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D19C" w14:textId="2D0452DB" w:rsidR="006E5584" w:rsidRPr="00265F07" w:rsidRDefault="007307CF" w:rsidP="00302610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Phase 1</w:t>
      </w:r>
      <w:r w:rsidR="00496309"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 xml:space="preserve"> (P1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a</w:t>
      </w:r>
      <w:r w:rsidR="00496309"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– Years </w:t>
      </w:r>
      <w:r w:rsidR="008834AB" w:rsidRPr="00265F07">
        <w:rPr>
          <w:rFonts w:ascii="Comic Sans MS" w:hAnsi="Comic Sans MS"/>
          <w:b/>
          <w:sz w:val="32"/>
          <w:szCs w:val="32"/>
          <w:u w:val="single"/>
        </w:rPr>
        <w:t>1</w:t>
      </w:r>
      <w:r w:rsidRPr="00265F07">
        <w:rPr>
          <w:rFonts w:ascii="Comic Sans MS" w:hAnsi="Comic Sans MS"/>
          <w:b/>
          <w:sz w:val="32"/>
          <w:szCs w:val="32"/>
          <w:u w:val="single"/>
        </w:rPr>
        <w:t>-3</w:t>
      </w:r>
      <w:r w:rsidR="002612F2" w:rsidRPr="00265F07">
        <w:rPr>
          <w:rFonts w:ascii="Comic Sans MS" w:hAnsi="Comic Sans MS"/>
          <w:b/>
          <w:sz w:val="32"/>
          <w:szCs w:val="32"/>
          <w:u w:val="single"/>
        </w:rPr>
        <w:t xml:space="preserve"> -</w:t>
      </w:r>
      <w:r w:rsidR="009624DD" w:rsidRPr="00265F0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624DD"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(Foundation)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A2DC7" w:rsidRPr="00265F07">
        <w:rPr>
          <w:rFonts w:ascii="Comic Sans MS" w:hAnsi="Comic Sans MS"/>
          <w:b/>
          <w:sz w:val="32"/>
          <w:szCs w:val="32"/>
          <w:u w:val="single"/>
        </w:rPr>
        <w:t>–</w:t>
      </w:r>
      <w:r w:rsidR="006E5584" w:rsidRPr="00265F07">
        <w:rPr>
          <w:rFonts w:ascii="Comic Sans MS" w:hAnsi="Comic Sans MS"/>
          <w:b/>
          <w:sz w:val="32"/>
          <w:szCs w:val="32"/>
          <w:u w:val="single"/>
        </w:rPr>
        <w:t xml:space="preserve"> Social Sciences </w:t>
      </w:r>
      <w:r w:rsidR="00996B67" w:rsidRPr="00265F07">
        <w:rPr>
          <w:rFonts w:ascii="Comic Sans MS" w:hAnsi="Comic Sans MS"/>
          <w:b/>
          <w:sz w:val="32"/>
          <w:szCs w:val="32"/>
          <w:u w:val="single"/>
        </w:rPr>
        <w:t xml:space="preserve">(SS) </w:t>
      </w:r>
      <w:r w:rsidR="006E5584" w:rsidRPr="00265F07">
        <w:rPr>
          <w:rFonts w:ascii="Comic Sans MS" w:hAnsi="Comic Sans MS"/>
          <w:b/>
          <w:sz w:val="32"/>
          <w:szCs w:val="32"/>
          <w:u w:val="single"/>
        </w:rPr>
        <w:t xml:space="preserve">– </w:t>
      </w:r>
      <w:r w:rsidR="00265F07" w:rsidRPr="00265F07">
        <w:rPr>
          <w:rFonts w:ascii="Comic Sans MS" w:hAnsi="Comic Sans MS"/>
          <w:b/>
          <w:sz w:val="32"/>
          <w:szCs w:val="32"/>
          <w:u w:val="single"/>
        </w:rPr>
        <w:t>Page 1/3</w:t>
      </w:r>
    </w:p>
    <w:p w14:paraId="1C4E289D" w14:textId="06F482EA" w:rsidR="009D2AF2" w:rsidRDefault="009A2DC7" w:rsidP="00302610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65F07">
        <w:rPr>
          <w:rFonts w:ascii="Comic Sans MS" w:hAnsi="Comic Sans MS"/>
          <w:b/>
          <w:sz w:val="32"/>
          <w:szCs w:val="32"/>
          <w:u w:val="single"/>
        </w:rPr>
        <w:t>Teacher</w:t>
      </w:r>
      <w:r w:rsidR="00405B94">
        <w:rPr>
          <w:rFonts w:ascii="Comic Sans MS" w:hAnsi="Comic Sans MS"/>
          <w:b/>
          <w:sz w:val="32"/>
          <w:szCs w:val="32"/>
          <w:u w:val="single"/>
        </w:rPr>
        <w:t xml:space="preserve"> Class/Child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Overview/Checklist</w:t>
      </w:r>
      <w:r w:rsidR="00302610" w:rsidRPr="00265F07">
        <w:rPr>
          <w:rFonts w:ascii="Comic Sans MS" w:hAnsi="Comic Sans MS"/>
          <w:b/>
          <w:sz w:val="32"/>
          <w:szCs w:val="32"/>
          <w:u w:val="single"/>
        </w:rPr>
        <w:t xml:space="preserve"> – Term/Year:   </w:t>
      </w:r>
      <w:r w:rsidR="00302610" w:rsidRPr="00265F07">
        <w:rPr>
          <w:rFonts w:ascii="Comic Sans MS" w:hAnsi="Comic Sans MS"/>
          <w:b/>
          <w:sz w:val="32"/>
          <w:szCs w:val="32"/>
          <w:u w:val="single"/>
        </w:rPr>
        <w:tab/>
      </w:r>
      <w:r w:rsidR="00302610" w:rsidRPr="00265F07">
        <w:rPr>
          <w:rFonts w:ascii="Comic Sans MS" w:hAnsi="Comic Sans MS"/>
          <w:b/>
          <w:sz w:val="32"/>
          <w:szCs w:val="32"/>
          <w:u w:val="single"/>
        </w:rPr>
        <w:tab/>
      </w:r>
      <w:r w:rsidR="00302610" w:rsidRPr="00265F07">
        <w:rPr>
          <w:rFonts w:ascii="Comic Sans MS" w:hAnsi="Comic Sans MS"/>
          <w:b/>
          <w:sz w:val="32"/>
          <w:szCs w:val="32"/>
          <w:u w:val="single"/>
        </w:rPr>
        <w:tab/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5163"/>
      </w:tblGrid>
      <w:tr w:rsidR="00405B94" w14:paraId="21197075" w14:textId="77777777" w:rsidTr="00405B94">
        <w:trPr>
          <w:trHeight w:val="554"/>
        </w:trPr>
        <w:tc>
          <w:tcPr>
            <w:tcW w:w="15163" w:type="dxa"/>
          </w:tcPr>
          <w:p w14:paraId="0191E0BC" w14:textId="7BA3E472" w:rsidR="00405B94" w:rsidRPr="00405B94" w:rsidRDefault="00405B94" w:rsidP="00405B94">
            <w:pPr>
              <w:ind w:right="-501"/>
              <w:rPr>
                <w:rFonts w:ascii="Comic Sans MS" w:hAnsi="Comic Sans MS"/>
                <w:sz w:val="8"/>
                <w:szCs w:val="8"/>
              </w:rPr>
            </w:pPr>
            <w:r w:rsidRPr="00496309">
              <w:rPr>
                <w:rFonts w:ascii="Comic Sans MS" w:hAnsi="Comic Sans MS"/>
                <w:b/>
                <w:noProof/>
                <w:sz w:val="32"/>
                <w:szCs w:val="32"/>
                <w:highlight w:val="cyan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B231C5" wp14:editId="5754A196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38100</wp:posOffset>
                      </wp:positionV>
                      <wp:extent cx="236220" cy="259080"/>
                      <wp:effectExtent l="0" t="0" r="1143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0D8DD2" id="Oval 2" o:spid="_x0000_s1026" style="position:absolute;margin-left:173.2pt;margin-top:3pt;width:18.6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496309">
              <w:rPr>
                <w:rFonts w:ascii="Comic Sans MS" w:hAnsi="Comic Sans MS"/>
                <w:b/>
                <w:noProof/>
                <w:sz w:val="32"/>
                <w:szCs w:val="32"/>
                <w:highlight w:val="cyan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9CACE" wp14:editId="2787A99C">
                      <wp:simplePos x="0" y="0"/>
                      <wp:positionH relativeFrom="margin">
                        <wp:posOffset>4597400</wp:posOffset>
                      </wp:positionH>
                      <wp:positionV relativeFrom="paragraph">
                        <wp:posOffset>41910</wp:posOffset>
                      </wp:positionV>
                      <wp:extent cx="236220" cy="259080"/>
                      <wp:effectExtent l="0" t="0" r="11430" b="266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8D3C98" id="Oval 3" o:spid="_x0000_s1026" style="position:absolute;margin-left:362pt;margin-top:3.3pt;width:18.6pt;height:20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14:paraId="0E77B2F7" w14:textId="79779534" w:rsidR="00405B94" w:rsidRDefault="00405B94" w:rsidP="00405B94">
            <w:pPr>
              <w:ind w:right="-501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</w:rPr>
              <w:t xml:space="preserve">Is this used as a </w:t>
            </w:r>
            <w:r w:rsidRPr="003D2195">
              <w:rPr>
                <w:rFonts w:ascii="Comic Sans MS" w:hAnsi="Comic Sans MS"/>
                <w:u w:val="single"/>
              </w:rPr>
              <w:t>Class Checklist</w:t>
            </w:r>
            <w:r>
              <w:rPr>
                <w:rFonts w:ascii="Comic Sans MS" w:hAnsi="Comic Sans MS"/>
                <w:u w:val="single"/>
              </w:rPr>
              <w:t>:</w:t>
            </w:r>
            <w:r>
              <w:rPr>
                <w:rFonts w:ascii="Comic Sans MS" w:hAnsi="Comic Sans MS"/>
              </w:rPr>
              <w:t xml:space="preserve">          or as a </w:t>
            </w:r>
            <w:r w:rsidRPr="003D2195">
              <w:rPr>
                <w:rFonts w:ascii="Comic Sans MS" w:hAnsi="Comic Sans MS"/>
                <w:u w:val="single"/>
              </w:rPr>
              <w:t>Child’</w:t>
            </w:r>
            <w:r>
              <w:rPr>
                <w:rFonts w:ascii="Comic Sans MS" w:hAnsi="Comic Sans MS"/>
                <w:u w:val="single"/>
              </w:rPr>
              <w:t>s Coverage</w:t>
            </w:r>
            <w:r w:rsidRPr="003D2195">
              <w:rPr>
                <w:rFonts w:ascii="Comic Sans MS" w:hAnsi="Comic Sans MS"/>
                <w:u w:val="single"/>
              </w:rPr>
              <w:t xml:space="preserve"> Chart</w:t>
            </w:r>
            <w:r>
              <w:rPr>
                <w:rFonts w:ascii="Comic Sans MS" w:hAnsi="Comic Sans MS"/>
              </w:rPr>
              <w:t>:          Child/Class name:</w:t>
            </w:r>
          </w:p>
        </w:tc>
      </w:tr>
    </w:tbl>
    <w:p w14:paraId="78400565" w14:textId="7817B204" w:rsidR="00265F07" w:rsidRPr="00405B94" w:rsidRDefault="00265F07" w:rsidP="00405B94">
      <w:pPr>
        <w:spacing w:after="0"/>
        <w:ind w:left="-709" w:right="-501"/>
        <w:jc w:val="center"/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069"/>
        <w:gridCol w:w="617"/>
        <w:gridCol w:w="5387"/>
        <w:gridCol w:w="567"/>
        <w:gridCol w:w="5528"/>
      </w:tblGrid>
      <w:tr w:rsidR="00265F07" w14:paraId="7BBA7EB8" w14:textId="58DBB210" w:rsidTr="00E705BF">
        <w:trPr>
          <w:trHeight w:val="369"/>
        </w:trPr>
        <w:tc>
          <w:tcPr>
            <w:tcW w:w="3069" w:type="dxa"/>
          </w:tcPr>
          <w:p w14:paraId="6FA8A386" w14:textId="7DCD1D45" w:rsidR="00265F07" w:rsidRPr="00996B67" w:rsidRDefault="00265F07" w:rsidP="00247128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96B6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Understand </w:t>
            </w:r>
            <w:r w:rsidRPr="00996B67">
              <w:rPr>
                <w:rFonts w:ascii="Comic Sans MS" w:hAnsi="Comic Sans MS"/>
                <w:i/>
                <w:sz w:val="20"/>
                <w:szCs w:val="20"/>
              </w:rPr>
              <w:t>(Big ideas)</w:t>
            </w:r>
          </w:p>
          <w:p w14:paraId="484607FB" w14:textId="33A2018D" w:rsidR="00265F07" w:rsidRPr="00AC1AD1" w:rsidRDefault="00265F07" w:rsidP="00996B67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Through building knowledge about people, society, and their environments and drawing on the practices of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ao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tangata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| social sciences, I am deepening my understanding that: </w:t>
            </w:r>
          </w:p>
        </w:tc>
        <w:tc>
          <w:tcPr>
            <w:tcW w:w="12099" w:type="dxa"/>
            <w:gridSpan w:val="4"/>
          </w:tcPr>
          <w:p w14:paraId="727D951B" w14:textId="77777777" w:rsidR="00265F07" w:rsidRPr="00AC1AD1" w:rsidRDefault="00265F07" w:rsidP="00996B67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Māori history is the foundational and continuous history of Aotearoa New Zealand. </w:t>
            </w:r>
          </w:p>
          <w:p w14:paraId="56CE1CE6" w14:textId="77777777" w:rsidR="00265F07" w:rsidRPr="00AC1AD1" w:rsidRDefault="00265F07" w:rsidP="00996B67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Colonisation and settlement have been central to Aotearoa New Zealand’s histories for the past 200 years. </w:t>
            </w:r>
          </w:p>
          <w:p w14:paraId="3C379991" w14:textId="77777777" w:rsidR="00265F07" w:rsidRPr="00AC1AD1" w:rsidRDefault="00265F07" w:rsidP="00996B67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People’s lived experiences have been shaped by the use and misuse of power. </w:t>
            </w:r>
          </w:p>
          <w:p w14:paraId="3C0B2CBD" w14:textId="77777777" w:rsidR="00265F07" w:rsidRPr="00AC1AD1" w:rsidRDefault="00265F07" w:rsidP="00996B67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 hold different perspectives on the world depending on their values, traditions, and experiences. </w:t>
            </w:r>
          </w:p>
          <w:p w14:paraId="13C01911" w14:textId="77777777" w:rsidR="00265F07" w:rsidRPr="00AC1AD1" w:rsidRDefault="00265F07" w:rsidP="00996B67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 participate in communities by acting on their beliefs and through the roles they hold. </w:t>
            </w:r>
          </w:p>
          <w:p w14:paraId="7F4AFEDA" w14:textId="4B8E62D0" w:rsidR="00265F07" w:rsidRPr="00AC1AD1" w:rsidRDefault="00265F07" w:rsidP="00996B67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>• Interactions change societies and environments.</w:t>
            </w:r>
          </w:p>
        </w:tc>
      </w:tr>
      <w:tr w:rsidR="00265F07" w14:paraId="6B522418" w14:textId="7B1FF8BD" w:rsidTr="00265F07">
        <w:trPr>
          <w:trHeight w:val="347"/>
        </w:trPr>
        <w:tc>
          <w:tcPr>
            <w:tcW w:w="3069" w:type="dxa"/>
            <w:vMerge w:val="restart"/>
          </w:tcPr>
          <w:p w14:paraId="2895059B" w14:textId="659EB348" w:rsidR="00265F07" w:rsidRPr="00996B67" w:rsidRDefault="00265F07" w:rsidP="00BD3535">
            <w:pPr>
              <w:ind w:left="-109"/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996B6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Know </w:t>
            </w:r>
            <w:r w:rsidRPr="004937EA">
              <w:rPr>
                <w:rFonts w:ascii="Comic Sans MS" w:hAnsi="Comic Sans MS"/>
                <w:i/>
                <w:sz w:val="20"/>
                <w:szCs w:val="20"/>
              </w:rPr>
              <w:t>(Contexts)</w:t>
            </w:r>
          </w:p>
          <w:p w14:paraId="4B9BB671" w14:textId="4F213613" w:rsidR="00265F07" w:rsidRPr="006308C3" w:rsidRDefault="00265F07" w:rsidP="006308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I have built my knowledge about social, economic, and environmental issues for iwi,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hapū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>, and others in the community.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know that…</w:t>
            </w:r>
          </w:p>
        </w:tc>
        <w:tc>
          <w:tcPr>
            <w:tcW w:w="6004" w:type="dxa"/>
            <w:gridSpan w:val="2"/>
          </w:tcPr>
          <w:p w14:paraId="5CC48253" w14:textId="5F7FF544" w:rsidR="00265F07" w:rsidRPr="00996B67" w:rsidRDefault="00265F07" w:rsidP="00AC1AD1">
            <w:pPr>
              <w:ind w:right="-6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996B67">
              <w:rPr>
                <w:rFonts w:ascii="Comic Sans MS" w:hAnsi="Comic Sans MS"/>
                <w:i/>
                <w:sz w:val="20"/>
                <w:szCs w:val="20"/>
              </w:rPr>
              <w:t>Local rohe contexts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(LRC)</w:t>
            </w:r>
            <w:r w:rsidR="006308C3">
              <w:rPr>
                <w:rFonts w:ascii="Comic Sans MS" w:hAnsi="Comic Sans MS"/>
                <w:i/>
                <w:sz w:val="20"/>
                <w:szCs w:val="20"/>
              </w:rPr>
              <w:t xml:space="preserve"> - (list areas below)</w:t>
            </w:r>
          </w:p>
        </w:tc>
        <w:tc>
          <w:tcPr>
            <w:tcW w:w="6095" w:type="dxa"/>
            <w:gridSpan w:val="2"/>
          </w:tcPr>
          <w:p w14:paraId="14965B21" w14:textId="05C277E4" w:rsidR="00265F07" w:rsidRPr="00996B67" w:rsidRDefault="00265F07" w:rsidP="00AC1AD1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96B67">
              <w:rPr>
                <w:rFonts w:ascii="Comic Sans MS" w:hAnsi="Comic Sans MS"/>
                <w:i/>
                <w:sz w:val="20"/>
                <w:szCs w:val="20"/>
              </w:rPr>
              <w:t>National Contexts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(NC)</w:t>
            </w:r>
            <w:r w:rsidR="006308C3">
              <w:rPr>
                <w:rFonts w:ascii="Comic Sans MS" w:hAnsi="Comic Sans MS"/>
                <w:i/>
                <w:sz w:val="20"/>
                <w:szCs w:val="20"/>
              </w:rPr>
              <w:t xml:space="preserve"> - (list areas below)</w:t>
            </w:r>
          </w:p>
        </w:tc>
      </w:tr>
      <w:tr w:rsidR="00265F07" w14:paraId="17E3D70D" w14:textId="6732CD30" w:rsidTr="00265F07">
        <w:trPr>
          <w:trHeight w:val="516"/>
        </w:trPr>
        <w:tc>
          <w:tcPr>
            <w:tcW w:w="3069" w:type="dxa"/>
            <w:vMerge/>
          </w:tcPr>
          <w:p w14:paraId="5FE01822" w14:textId="77777777" w:rsidR="00265F07" w:rsidRPr="00996B67" w:rsidRDefault="00265F07" w:rsidP="00BD3535">
            <w:pPr>
              <w:ind w:left="-109"/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004" w:type="dxa"/>
            <w:gridSpan w:val="2"/>
          </w:tcPr>
          <w:p w14:paraId="330AA76B" w14:textId="77777777" w:rsidR="00265F07" w:rsidRDefault="00265F07" w:rsidP="006832CB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22F6A03A" w14:textId="77777777" w:rsidR="00265F07" w:rsidRPr="00996B67" w:rsidRDefault="00265F07" w:rsidP="006832CB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6308C3" w14:paraId="115B5585" w14:textId="77777777" w:rsidTr="00F3622F">
        <w:trPr>
          <w:trHeight w:val="369"/>
        </w:trPr>
        <w:tc>
          <w:tcPr>
            <w:tcW w:w="3069" w:type="dxa"/>
            <w:shd w:val="clear" w:color="auto" w:fill="000000" w:themeFill="text1"/>
          </w:tcPr>
          <w:p w14:paraId="1863829E" w14:textId="77777777" w:rsidR="006308C3" w:rsidRPr="00265F07" w:rsidRDefault="006308C3" w:rsidP="003C42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3C96A211" w14:textId="77EC82DD" w:rsidR="006308C3" w:rsidRDefault="006308C3" w:rsidP="006308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000000" w:themeFill="text1"/>
          </w:tcPr>
          <w:p w14:paraId="79D448A1" w14:textId="77777777" w:rsidR="006308C3" w:rsidRDefault="006308C3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5FF33C40" w14:textId="630581BB" w:rsidR="006308C3" w:rsidRPr="006308C3" w:rsidRDefault="006308C3" w:rsidP="00630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265F07" w14:paraId="5B618F6E" w14:textId="6A6D9939" w:rsidTr="00F3622F">
        <w:trPr>
          <w:trHeight w:val="369"/>
        </w:trPr>
        <w:tc>
          <w:tcPr>
            <w:tcW w:w="3069" w:type="dxa"/>
            <w:vMerge w:val="restart"/>
          </w:tcPr>
          <w:p w14:paraId="04404A0B" w14:textId="77777777" w:rsidR="00265F07" w:rsidRPr="00265F07" w:rsidRDefault="00265F07" w:rsidP="003C42B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568F3C" w14:textId="77777777" w:rsidR="00265F07" w:rsidRPr="00265F07" w:rsidRDefault="00265F07" w:rsidP="003C42B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A5B012" w14:textId="14C5BCD6" w:rsidR="00265F07" w:rsidRPr="00265F07" w:rsidRDefault="00265F07" w:rsidP="00493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Culture and collective identity (CCI)</w:t>
            </w:r>
          </w:p>
        </w:tc>
        <w:tc>
          <w:tcPr>
            <w:tcW w:w="617" w:type="dxa"/>
          </w:tcPr>
          <w:p w14:paraId="497C41F4" w14:textId="77777777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7E609C85" w14:textId="30187092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Relationships, language, and culture shape identity. </w:t>
            </w:r>
          </w:p>
        </w:tc>
        <w:tc>
          <w:tcPr>
            <w:tcW w:w="5528" w:type="dxa"/>
          </w:tcPr>
          <w:p w14:paraId="1D0B5C96" w14:textId="77777777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55FB8F" w14:textId="77777777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9C1CD7" w14:textId="57EBA641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5F07" w14:paraId="3C47658A" w14:textId="450B249E" w:rsidTr="00F3622F">
        <w:trPr>
          <w:trHeight w:val="369"/>
        </w:trPr>
        <w:tc>
          <w:tcPr>
            <w:tcW w:w="3069" w:type="dxa"/>
            <w:vMerge/>
          </w:tcPr>
          <w:p w14:paraId="463E9C5F" w14:textId="77777777" w:rsidR="00265F07" w:rsidRPr="00265F07" w:rsidRDefault="00265F07" w:rsidP="003C42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6B01CD5D" w14:textId="77777777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3F30555B" w14:textId="10ED8CF2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People express their culture through their daily lives and through stories about their past. </w:t>
            </w:r>
          </w:p>
        </w:tc>
        <w:tc>
          <w:tcPr>
            <w:tcW w:w="5528" w:type="dxa"/>
          </w:tcPr>
          <w:p w14:paraId="425C5EB3" w14:textId="77777777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9E7C41" w14:textId="77777777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88AA4C" w14:textId="6CA9C2AE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5F07" w14:paraId="0303C16F" w14:textId="30FA0AD7" w:rsidTr="00F3622F">
        <w:trPr>
          <w:trHeight w:val="369"/>
        </w:trPr>
        <w:tc>
          <w:tcPr>
            <w:tcW w:w="3069" w:type="dxa"/>
            <w:vMerge/>
          </w:tcPr>
          <w:p w14:paraId="7135511B" w14:textId="77777777" w:rsidR="00265F07" w:rsidRPr="00265F07" w:rsidRDefault="00265F07" w:rsidP="003C42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25757365" w14:textId="77777777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42EB824D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  <w:r w:rsidRPr="003C42B1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5D8A377" w14:textId="6067AB32" w:rsidR="00265F07" w:rsidRDefault="00265F07" w:rsidP="003C42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Māori are </w:t>
            </w:r>
            <w:proofErr w:type="spellStart"/>
            <w:r w:rsidRPr="003C42B1">
              <w:rPr>
                <w:rFonts w:ascii="Comic Sans MS" w:hAnsi="Comic Sans MS"/>
                <w:sz w:val="18"/>
                <w:szCs w:val="18"/>
              </w:rPr>
              <w:t>tangata</w:t>
            </w:r>
            <w:proofErr w:type="spellEnd"/>
            <w:r w:rsidRPr="003C42B1">
              <w:rPr>
                <w:rFonts w:ascii="Comic Sans MS" w:hAnsi="Comic Sans MS"/>
                <w:sz w:val="18"/>
                <w:szCs w:val="18"/>
              </w:rPr>
              <w:t xml:space="preserve"> whenua. They were the first people of this land and have stories about their origins and arrival. </w:t>
            </w:r>
          </w:p>
        </w:tc>
        <w:tc>
          <w:tcPr>
            <w:tcW w:w="5528" w:type="dxa"/>
          </w:tcPr>
          <w:p w14:paraId="0ED7DDE2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37E9CCC" w14:textId="2611AAF2" w:rsidR="00265F07" w:rsidRPr="003C42B1" w:rsidRDefault="00265F07" w:rsidP="004937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265F07" w14:paraId="7C908AAF" w14:textId="2B51E48D" w:rsidTr="00F3622F">
        <w:trPr>
          <w:trHeight w:val="369"/>
        </w:trPr>
        <w:tc>
          <w:tcPr>
            <w:tcW w:w="3069" w:type="dxa"/>
            <w:vMerge/>
          </w:tcPr>
          <w:p w14:paraId="6B7248A7" w14:textId="77777777" w:rsidR="00265F07" w:rsidRPr="00265F07" w:rsidRDefault="00265F07" w:rsidP="004937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1A5A2967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5BAB5639" w14:textId="48447A98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  <w:r w:rsidRPr="003C42B1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FF31C47" w14:textId="57179F53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>People in our area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42B1">
              <w:rPr>
                <w:rFonts w:ascii="Comic Sans MS" w:hAnsi="Comic Sans MS"/>
                <w:sz w:val="18"/>
                <w:szCs w:val="18"/>
              </w:rPr>
              <w:t>have come from a variety of places and some retain connections to those places.</w:t>
            </w:r>
          </w:p>
        </w:tc>
        <w:tc>
          <w:tcPr>
            <w:tcW w:w="5528" w:type="dxa"/>
          </w:tcPr>
          <w:p w14:paraId="7FB9AFAA" w14:textId="77777777" w:rsidR="00265F07" w:rsidRPr="003C42B1" w:rsidRDefault="00265F07" w:rsidP="004937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265F07" w14:paraId="31949139" w14:textId="119500AD" w:rsidTr="00F3622F">
        <w:trPr>
          <w:trHeight w:val="369"/>
        </w:trPr>
        <w:tc>
          <w:tcPr>
            <w:tcW w:w="3069" w:type="dxa"/>
            <w:vMerge w:val="restart"/>
            <w:shd w:val="clear" w:color="auto" w:fill="D9D9D9" w:themeFill="background1" w:themeFillShade="D9"/>
          </w:tcPr>
          <w:p w14:paraId="482A586A" w14:textId="77777777" w:rsidR="00265F07" w:rsidRPr="00265F07" w:rsidRDefault="00265F07" w:rsidP="004937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01C368" w14:textId="0A570A14" w:rsidR="00265F07" w:rsidRPr="00265F07" w:rsidRDefault="00265F07" w:rsidP="00493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Sovereignty, organisation, and government (SOG)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2AB2529C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1617FEBF" w14:textId="159EEC7C" w:rsidR="00265F07" w:rsidRPr="004937EA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People belong to groups and have roles and responsibilities that help sustain these groups.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EA36124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839A0A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47A053" w14:textId="6CD28D4C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5F07" w14:paraId="1FD48546" w14:textId="02DE61D4" w:rsidTr="00F3622F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0230367D" w14:textId="77777777" w:rsidR="00265F07" w:rsidRPr="00265F07" w:rsidRDefault="00265F07" w:rsidP="004937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0EA71D39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7C25DADE" w14:textId="77777777" w:rsidR="00265F07" w:rsidRDefault="00265F07" w:rsidP="004937EA">
            <w:pPr>
              <w:rPr>
                <w:rFonts w:ascii="Comic Sans MS" w:hAnsi="Comic Sans MS"/>
                <w:sz w:val="18"/>
                <w:szCs w:val="18"/>
              </w:rPr>
            </w:pPr>
            <w:r w:rsidRPr="003C42B1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C18D5F2" w14:textId="534A6085" w:rsidR="00265F07" w:rsidRPr="003C42B1" w:rsidRDefault="00265F07" w:rsidP="004937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Waitangi Day marks the significance of the initial signing of </w:t>
            </w:r>
            <w:proofErr w:type="spellStart"/>
            <w:r w:rsidRPr="003C42B1"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 w:rsidRPr="003C42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C42B1">
              <w:rPr>
                <w:rFonts w:ascii="Comic Sans MS" w:hAnsi="Comic Sans MS"/>
                <w:sz w:val="18"/>
                <w:szCs w:val="18"/>
              </w:rPr>
              <w:t>Tiriti</w:t>
            </w:r>
            <w:proofErr w:type="spellEnd"/>
            <w:r w:rsidRPr="003C42B1">
              <w:rPr>
                <w:rFonts w:ascii="Comic Sans MS" w:hAnsi="Comic Sans MS"/>
                <w:sz w:val="18"/>
                <w:szCs w:val="18"/>
              </w:rPr>
              <w:t xml:space="preserve"> o Waitangi | The Treaty of Waitangi. We recall what happened at Waitangi at the time of the signing and who was there. This helps us understand why we have a holiday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85BB50B" w14:textId="77777777" w:rsidR="00265F07" w:rsidRPr="003C42B1" w:rsidRDefault="00265F07" w:rsidP="004937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4C5E2B31" w14:textId="19EB5781" w:rsidR="00265F07" w:rsidRPr="00265F07" w:rsidRDefault="00265F07" w:rsidP="00265F07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sz w:val="32"/>
          <w:szCs w:val="32"/>
        </w:rPr>
      </w:pP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1 (P1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b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– Years 1-3 - 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(Foundation)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– Social Sciences (SS) – Page 2/3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069"/>
        <w:gridCol w:w="617"/>
        <w:gridCol w:w="5954"/>
        <w:gridCol w:w="5528"/>
      </w:tblGrid>
      <w:tr w:rsidR="006308C3" w14:paraId="24708E49" w14:textId="77777777" w:rsidTr="00F3622F">
        <w:trPr>
          <w:trHeight w:val="369"/>
        </w:trPr>
        <w:tc>
          <w:tcPr>
            <w:tcW w:w="3069" w:type="dxa"/>
            <w:shd w:val="clear" w:color="auto" w:fill="000000" w:themeFill="text1"/>
          </w:tcPr>
          <w:p w14:paraId="0535B1A0" w14:textId="77777777" w:rsidR="006308C3" w:rsidRPr="00265F07" w:rsidRDefault="006308C3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1204EBF1" w14:textId="77777777" w:rsidR="00F3622F" w:rsidRPr="00F3622F" w:rsidRDefault="00F3622F" w:rsidP="006308C3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77EBEE02" w14:textId="63ECE473" w:rsidR="006308C3" w:rsidRDefault="006308C3" w:rsidP="006308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54" w:type="dxa"/>
            <w:shd w:val="clear" w:color="auto" w:fill="000000" w:themeFill="text1"/>
          </w:tcPr>
          <w:p w14:paraId="3116CD58" w14:textId="77777777" w:rsidR="006308C3" w:rsidRDefault="006308C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2D0844E" w14:textId="6F3DEF5E" w:rsidR="006308C3" w:rsidRDefault="006308C3" w:rsidP="006308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265F07" w14:paraId="55209026" w14:textId="77777777" w:rsidTr="00F3622F">
        <w:trPr>
          <w:trHeight w:val="369"/>
        </w:trPr>
        <w:tc>
          <w:tcPr>
            <w:tcW w:w="3069" w:type="dxa"/>
            <w:vMerge w:val="restart"/>
          </w:tcPr>
          <w:p w14:paraId="733C8289" w14:textId="77777777" w:rsidR="00265F07" w:rsidRPr="00265F07" w:rsidRDefault="00265F07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68AA5E" w14:textId="77777777" w:rsidR="00265F07" w:rsidRPr="00265F07" w:rsidRDefault="00265F07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Place and environment (P&amp;E)</w:t>
            </w:r>
          </w:p>
        </w:tc>
        <w:tc>
          <w:tcPr>
            <w:tcW w:w="617" w:type="dxa"/>
          </w:tcPr>
          <w:p w14:paraId="115CC7DF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8EA2C79" w14:textId="77777777" w:rsidR="00BA25CB" w:rsidRDefault="00BA25C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6C62E5" w14:textId="00F4583F" w:rsidR="00265F07" w:rsidRPr="004937EA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Places and environments are often significant for individuals and groups. </w:t>
            </w:r>
          </w:p>
        </w:tc>
        <w:tc>
          <w:tcPr>
            <w:tcW w:w="5528" w:type="dxa"/>
          </w:tcPr>
          <w:p w14:paraId="6C1ABD76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E342A4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024D3D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806146" w14:textId="1C83F95E" w:rsidR="00BA25CB" w:rsidRDefault="00BA25C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5F07" w14:paraId="57559088" w14:textId="77777777" w:rsidTr="00F3622F">
        <w:trPr>
          <w:trHeight w:val="369"/>
        </w:trPr>
        <w:tc>
          <w:tcPr>
            <w:tcW w:w="3069" w:type="dxa"/>
            <w:vMerge/>
          </w:tcPr>
          <w:p w14:paraId="5D46D3DA" w14:textId="77777777" w:rsidR="00265F07" w:rsidRPr="00265F07" w:rsidRDefault="00265F07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013A2811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41B74D9" w14:textId="77777777" w:rsidR="00BA25CB" w:rsidRDefault="00BA25C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1FCDCC" w14:textId="0AB8F1A8" w:rsidR="00265F07" w:rsidRPr="004937EA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People express their connection to places in different ways. </w:t>
            </w:r>
          </w:p>
        </w:tc>
        <w:tc>
          <w:tcPr>
            <w:tcW w:w="5528" w:type="dxa"/>
          </w:tcPr>
          <w:p w14:paraId="27D19326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F6D3E0" w14:textId="77777777" w:rsidR="006308C3" w:rsidRDefault="006308C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D6812D" w14:textId="77777777" w:rsidR="006308C3" w:rsidRDefault="006308C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26D8BC" w14:textId="0959D895" w:rsidR="00BA25CB" w:rsidRDefault="00BA25C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65F07" w:rsidRPr="00AC1AD1" w14:paraId="0AD773F2" w14:textId="77777777" w:rsidTr="00F3622F">
        <w:trPr>
          <w:trHeight w:val="369"/>
        </w:trPr>
        <w:tc>
          <w:tcPr>
            <w:tcW w:w="3069" w:type="dxa"/>
            <w:vMerge/>
          </w:tcPr>
          <w:p w14:paraId="089686C1" w14:textId="77777777" w:rsidR="00265F07" w:rsidRPr="00265F07" w:rsidRDefault="00265F07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11BC4952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5592E5" w14:textId="77777777" w:rsidR="00265F07" w:rsidRPr="004937EA" w:rsidRDefault="00265F07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C1AD1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</w:p>
          <w:p w14:paraId="10F15FAB" w14:textId="77777777" w:rsidR="00265F07" w:rsidRPr="004937EA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3C42B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C42B1">
              <w:rPr>
                <w:rFonts w:ascii="Comic Sans MS" w:hAnsi="Comic Sans MS"/>
                <w:sz w:val="18"/>
                <w:szCs w:val="18"/>
              </w:rPr>
              <w:t>Tangata</w:t>
            </w:r>
            <w:proofErr w:type="spellEnd"/>
            <w:r w:rsidRPr="003C42B1">
              <w:rPr>
                <w:rFonts w:ascii="Comic Sans MS" w:hAnsi="Comic Sans MS"/>
                <w:sz w:val="18"/>
                <w:szCs w:val="18"/>
              </w:rPr>
              <w:t xml:space="preserve"> whenua are deeply connected to the local area. Naming places was key to establishing and maintaining mana and </w:t>
            </w:r>
            <w:proofErr w:type="spellStart"/>
            <w:r w:rsidRPr="003C42B1">
              <w:rPr>
                <w:rFonts w:ascii="Comic Sans MS" w:hAnsi="Comic Sans MS"/>
                <w:sz w:val="18"/>
                <w:szCs w:val="18"/>
              </w:rPr>
              <w:t>tūrangawaewae</w:t>
            </w:r>
            <w:proofErr w:type="spellEnd"/>
            <w:r w:rsidRPr="003C42B1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5528" w:type="dxa"/>
          </w:tcPr>
          <w:p w14:paraId="16EFDBFF" w14:textId="77777777" w:rsidR="00265F07" w:rsidRPr="00AC1AD1" w:rsidRDefault="00265F07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265F07" w:rsidRPr="00AC1AD1" w14:paraId="28BEA16C" w14:textId="77777777" w:rsidTr="00F3622F">
        <w:trPr>
          <w:trHeight w:val="369"/>
        </w:trPr>
        <w:tc>
          <w:tcPr>
            <w:tcW w:w="3069" w:type="dxa"/>
            <w:vMerge/>
          </w:tcPr>
          <w:p w14:paraId="0687C822" w14:textId="77777777" w:rsidR="00265F07" w:rsidRPr="00265F07" w:rsidRDefault="00265F07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22158331" w14:textId="77777777" w:rsidR="00265F07" w:rsidRDefault="00265F07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E56A32D" w14:textId="77777777" w:rsidR="00265F07" w:rsidRPr="00AC1AD1" w:rsidRDefault="00265F07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C1AD1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</w:p>
          <w:p w14:paraId="4CBECDEA" w14:textId="77777777" w:rsidR="00265F07" w:rsidRPr="003C42B1" w:rsidRDefault="00265F07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C42B1">
              <w:rPr>
                <w:rFonts w:ascii="Comic Sans MS" w:hAnsi="Comic Sans MS"/>
                <w:sz w:val="18"/>
                <w:szCs w:val="18"/>
              </w:rPr>
              <w:t>Many of the names of geographical features, towns, buildings, streets, and places tell stories. Sometimes there is more than one story.</w:t>
            </w:r>
          </w:p>
        </w:tc>
        <w:tc>
          <w:tcPr>
            <w:tcW w:w="5528" w:type="dxa"/>
          </w:tcPr>
          <w:p w14:paraId="4EEE584F" w14:textId="77777777" w:rsidR="00265F07" w:rsidRPr="00AC1AD1" w:rsidRDefault="00265F07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F3622F" w14:paraId="537C80A6" w14:textId="77777777" w:rsidTr="00F3622F">
        <w:trPr>
          <w:trHeight w:val="369"/>
        </w:trPr>
        <w:tc>
          <w:tcPr>
            <w:tcW w:w="3069" w:type="dxa"/>
            <w:vMerge w:val="restart"/>
            <w:shd w:val="clear" w:color="auto" w:fill="D9D9D9" w:themeFill="background1" w:themeFillShade="D9"/>
          </w:tcPr>
          <w:p w14:paraId="1250DCB9" w14:textId="77777777" w:rsidR="00F3622F" w:rsidRDefault="00F3622F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437417" w14:textId="367A7114" w:rsidR="00F3622F" w:rsidRPr="00265F07" w:rsidRDefault="00F3622F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Economic activity (EA)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1AC9779D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3DFE9308" w14:textId="77777777" w:rsidR="00F3622F" w:rsidRPr="004937EA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C1AD1">
              <w:rPr>
                <w:rFonts w:ascii="Comic Sans MS" w:hAnsi="Comic Sans MS"/>
                <w:sz w:val="18"/>
                <w:szCs w:val="18"/>
              </w:rPr>
              <w:t xml:space="preserve">People make decisions based on what they have and their needs and wants, and to provide for themselves and others.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01E9160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A89BA7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DFDC47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5B814E" w14:textId="7E268C43" w:rsidR="00BA25CB" w:rsidRDefault="00BA25C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38B361DB" w14:textId="77777777" w:rsidTr="00F3622F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6A604F0C" w14:textId="77777777" w:rsidR="00F3622F" w:rsidRPr="00265F07" w:rsidRDefault="00F3622F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0BC56B09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2FA7EC6C" w14:textId="77777777" w:rsidR="00F3622F" w:rsidRPr="004937EA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C1AD1">
              <w:rPr>
                <w:rFonts w:ascii="Comic Sans MS" w:hAnsi="Comic Sans MS"/>
                <w:sz w:val="18"/>
                <w:szCs w:val="18"/>
              </w:rPr>
              <w:t xml:space="preserve">Priorities about needs and wants differ by time and place and impact on fairness and sustainability.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88EEFEF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82DFFF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E143BC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25AEE5" w14:textId="52126609" w:rsidR="00BA25CB" w:rsidRDefault="00BA25C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:rsidRPr="00AC1AD1" w14:paraId="073A43BB" w14:textId="77777777" w:rsidTr="00F3622F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54BDE028" w14:textId="77777777" w:rsidR="00F3622F" w:rsidRPr="00996B67" w:rsidRDefault="00F3622F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134D30F5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135BD2FD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AC1AD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4B9FF4A" w14:textId="77777777" w:rsidR="00F3622F" w:rsidRPr="00AC1AD1" w:rsidRDefault="00F3622F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AC1AD1">
              <w:rPr>
                <w:rFonts w:ascii="Comic Sans MS" w:hAnsi="Comic Sans MS"/>
                <w:sz w:val="18"/>
                <w:szCs w:val="18"/>
              </w:rPr>
              <w:t>The ways different groups of people have lived and worked in this rohe have changed over time.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D46D208" w14:textId="77777777" w:rsidR="00F3622F" w:rsidRDefault="00F3622F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E838962" w14:textId="2AF03C52" w:rsidR="00BA25CB" w:rsidRPr="00AC1AD1" w:rsidRDefault="00BA25CB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231D32AE" w14:textId="2916768C" w:rsidR="00265F07" w:rsidRDefault="00265F07" w:rsidP="00D71698">
      <w:pPr>
        <w:ind w:right="-217"/>
        <w:rPr>
          <w:rFonts w:ascii="Comic Sans MS" w:hAnsi="Comic Sans MS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876"/>
        <w:gridCol w:w="2078"/>
        <w:gridCol w:w="2126"/>
        <w:gridCol w:w="2127"/>
        <w:gridCol w:w="2126"/>
        <w:gridCol w:w="1559"/>
        <w:gridCol w:w="1276"/>
      </w:tblGrid>
      <w:tr w:rsidR="008B3B84" w:rsidRPr="00996B67" w14:paraId="22A46137" w14:textId="77777777" w:rsidTr="00BA25CB">
        <w:trPr>
          <w:trHeight w:val="369"/>
        </w:trPr>
        <w:tc>
          <w:tcPr>
            <w:tcW w:w="3876" w:type="dxa"/>
            <w:shd w:val="clear" w:color="auto" w:fill="BFBFBF" w:themeFill="background1" w:themeFillShade="BF"/>
          </w:tcPr>
          <w:p w14:paraId="0EF3F940" w14:textId="77777777" w:rsidR="008B3B84" w:rsidRPr="00996B67" w:rsidRDefault="008B3B84" w:rsidP="00E705BF">
            <w:pPr>
              <w:ind w:left="-109"/>
              <w:jc w:val="center"/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996B67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>Know</w:t>
            </w:r>
          </w:p>
          <w:p w14:paraId="40ADCF16" w14:textId="77777777" w:rsidR="008B3B84" w:rsidRPr="00996B67" w:rsidRDefault="008B3B84" w:rsidP="00E705BF">
            <w:pPr>
              <w:ind w:left="-109"/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(Contexts)</w:t>
            </w:r>
          </w:p>
          <w:p w14:paraId="66EE59BA" w14:textId="77777777" w:rsidR="008B3B84" w:rsidRPr="00996B67" w:rsidRDefault="008B3B84" w:rsidP="00E705BF">
            <w:pPr>
              <w:ind w:left="-109"/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 xml:space="preserve">Links to </w:t>
            </w:r>
            <w:r w:rsidRPr="00996B67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Aotearoa NZ Histories (ANZH)</w:t>
            </w:r>
          </w:p>
        </w:tc>
        <w:tc>
          <w:tcPr>
            <w:tcW w:w="2078" w:type="dxa"/>
          </w:tcPr>
          <w:p w14:paraId="60F5337F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(C&amp;I) </w:t>
            </w:r>
          </w:p>
          <w:p w14:paraId="39C583CD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Culture and Identity</w:t>
            </w:r>
          </w:p>
        </w:tc>
        <w:tc>
          <w:tcPr>
            <w:tcW w:w="2126" w:type="dxa"/>
          </w:tcPr>
          <w:p w14:paraId="695E2231" w14:textId="77777777" w:rsidR="008B3B84" w:rsidRPr="00996B67" w:rsidRDefault="008B3B84" w:rsidP="00E705BF">
            <w:pPr>
              <w:ind w:right="2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(G&amp;O) </w:t>
            </w:r>
          </w:p>
          <w:p w14:paraId="5B52A005" w14:textId="77777777" w:rsidR="008B3B84" w:rsidRPr="00996B67" w:rsidRDefault="008B3B84" w:rsidP="00E705BF">
            <w:pPr>
              <w:ind w:right="2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Government and organisation</w:t>
            </w:r>
          </w:p>
        </w:tc>
        <w:tc>
          <w:tcPr>
            <w:tcW w:w="2127" w:type="dxa"/>
          </w:tcPr>
          <w:p w14:paraId="0BD1C114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(P&amp;E) </w:t>
            </w:r>
          </w:p>
          <w:p w14:paraId="08E8C6E7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Place and environment</w:t>
            </w:r>
          </w:p>
        </w:tc>
        <w:tc>
          <w:tcPr>
            <w:tcW w:w="2126" w:type="dxa"/>
          </w:tcPr>
          <w:p w14:paraId="65234CF4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(EA)</w:t>
            </w:r>
          </w:p>
          <w:p w14:paraId="164C1FF5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Economic activity</w:t>
            </w:r>
          </w:p>
        </w:tc>
        <w:tc>
          <w:tcPr>
            <w:tcW w:w="1559" w:type="dxa"/>
          </w:tcPr>
          <w:p w14:paraId="0172C264" w14:textId="77777777" w:rsidR="008B3B84" w:rsidRPr="00996B67" w:rsidRDefault="008B3B84" w:rsidP="00E705BF">
            <w:pPr>
              <w:ind w:right="-6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(LRC)</w:t>
            </w:r>
          </w:p>
          <w:p w14:paraId="2A981546" w14:textId="77777777" w:rsidR="008B3B84" w:rsidRPr="00996B67" w:rsidRDefault="008B3B84" w:rsidP="00E705BF">
            <w:pPr>
              <w:ind w:right="-6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Local rohe  contexts</w:t>
            </w:r>
          </w:p>
        </w:tc>
        <w:tc>
          <w:tcPr>
            <w:tcW w:w="1276" w:type="dxa"/>
          </w:tcPr>
          <w:p w14:paraId="2774F8F2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(NC)</w:t>
            </w:r>
          </w:p>
          <w:p w14:paraId="4D7F2B13" w14:textId="77777777" w:rsidR="008B3B84" w:rsidRPr="00996B67" w:rsidRDefault="008B3B84" w:rsidP="00E705B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National Contexts</w:t>
            </w:r>
          </w:p>
        </w:tc>
      </w:tr>
    </w:tbl>
    <w:p w14:paraId="28F5B069" w14:textId="0D2192D6" w:rsidR="00265F07" w:rsidRDefault="00265F07" w:rsidP="00D71698">
      <w:pPr>
        <w:ind w:right="-217"/>
        <w:rPr>
          <w:rFonts w:ascii="Comic Sans MS" w:hAnsi="Comic Sans MS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876"/>
        <w:gridCol w:w="2078"/>
        <w:gridCol w:w="2622"/>
        <w:gridCol w:w="1631"/>
        <w:gridCol w:w="2461"/>
        <w:gridCol w:w="2500"/>
      </w:tblGrid>
      <w:tr w:rsidR="008B3B84" w14:paraId="276C1618" w14:textId="77777777" w:rsidTr="00BA25CB">
        <w:trPr>
          <w:trHeight w:val="369"/>
        </w:trPr>
        <w:tc>
          <w:tcPr>
            <w:tcW w:w="3876" w:type="dxa"/>
            <w:shd w:val="clear" w:color="auto" w:fill="BFBFBF" w:themeFill="background1" w:themeFillShade="BF"/>
          </w:tcPr>
          <w:p w14:paraId="6131FEF9" w14:textId="77777777" w:rsidR="008B3B84" w:rsidRDefault="008B3B84" w:rsidP="008B3B84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Key Competencies</w:t>
            </w:r>
          </w:p>
          <w:p w14:paraId="560F8F3E" w14:textId="77777777" w:rsidR="008B3B84" w:rsidRDefault="008B3B84" w:rsidP="00E705BF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</w:t>
            </w:r>
            <w:r>
              <w:rPr>
                <w:rFonts w:ascii="Comic Sans MS" w:hAnsi="Comic Sans MS"/>
                <w:i/>
              </w:rPr>
              <w:sym w:font="Wingdings" w:char="F0FC"/>
            </w:r>
          </w:p>
          <w:p w14:paraId="7A28A963" w14:textId="78986D08" w:rsidR="008B3B84" w:rsidRPr="006832CB" w:rsidRDefault="008B3B84" w:rsidP="008B3B8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8" w:type="dxa"/>
          </w:tcPr>
          <w:p w14:paraId="04F730D5" w14:textId="77777777" w:rsidR="008B3B84" w:rsidRDefault="008B3B84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</w:t>
            </w:r>
          </w:p>
        </w:tc>
        <w:tc>
          <w:tcPr>
            <w:tcW w:w="2622" w:type="dxa"/>
          </w:tcPr>
          <w:p w14:paraId="1A190438" w14:textId="77777777" w:rsidR="008B3B84" w:rsidRDefault="008B3B84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Language, Symbols &amp; Text</w:t>
            </w:r>
          </w:p>
        </w:tc>
        <w:tc>
          <w:tcPr>
            <w:tcW w:w="1631" w:type="dxa"/>
          </w:tcPr>
          <w:p w14:paraId="4CC38B98" w14:textId="77777777" w:rsidR="008B3B84" w:rsidRDefault="008B3B84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</w:t>
            </w:r>
          </w:p>
        </w:tc>
        <w:tc>
          <w:tcPr>
            <w:tcW w:w="2461" w:type="dxa"/>
          </w:tcPr>
          <w:p w14:paraId="04CF295A" w14:textId="77777777" w:rsidR="008B3B84" w:rsidRDefault="008B3B84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to Others</w:t>
            </w:r>
          </w:p>
        </w:tc>
        <w:tc>
          <w:tcPr>
            <w:tcW w:w="2500" w:type="dxa"/>
          </w:tcPr>
          <w:p w14:paraId="1A722116" w14:textId="77777777" w:rsidR="008B3B84" w:rsidRDefault="008B3B84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Participating and Contributing</w:t>
            </w:r>
          </w:p>
        </w:tc>
      </w:tr>
    </w:tbl>
    <w:p w14:paraId="0CD21A02" w14:textId="4F1638CA" w:rsidR="00265F07" w:rsidRDefault="00265F07" w:rsidP="00D71698">
      <w:pPr>
        <w:ind w:right="-217"/>
        <w:rPr>
          <w:rFonts w:ascii="Comic Sans MS" w:hAnsi="Comic Sans MS"/>
        </w:rPr>
      </w:pPr>
    </w:p>
    <w:p w14:paraId="6D494F69" w14:textId="7488AF53" w:rsidR="006308C3" w:rsidRPr="00265F07" w:rsidRDefault="006308C3" w:rsidP="008B3B84">
      <w:pPr>
        <w:shd w:val="clear" w:color="auto" w:fill="D9D9D9" w:themeFill="background1" w:themeFillShade="D9"/>
        <w:spacing w:after="0"/>
        <w:ind w:left="-709" w:right="-501"/>
        <w:jc w:val="center"/>
        <w:rPr>
          <w:rFonts w:ascii="Comic Sans MS" w:hAnsi="Comic Sans MS"/>
          <w:sz w:val="32"/>
          <w:szCs w:val="32"/>
        </w:rPr>
      </w:pP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1 (P1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c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– Years 1-3 - 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(Foundation)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– Social Sciences (SS) –</w:t>
      </w:r>
      <w:r>
        <w:rPr>
          <w:rFonts w:ascii="Comic Sans MS" w:hAnsi="Comic Sans MS"/>
          <w:b/>
          <w:sz w:val="32"/>
          <w:szCs w:val="32"/>
          <w:u w:val="single"/>
        </w:rPr>
        <w:t xml:space="preserve"> Page 3</w:t>
      </w:r>
      <w:r w:rsidRPr="00265F07">
        <w:rPr>
          <w:rFonts w:ascii="Comic Sans MS" w:hAnsi="Comic Sans MS"/>
          <w:b/>
          <w:sz w:val="32"/>
          <w:szCs w:val="32"/>
          <w:u w:val="single"/>
        </w:rPr>
        <w:t>/3</w:t>
      </w:r>
    </w:p>
    <w:p w14:paraId="551A4EAE" w14:textId="77777777" w:rsidR="006308C3" w:rsidRPr="008B3B84" w:rsidRDefault="006308C3" w:rsidP="008B3B84">
      <w:pPr>
        <w:spacing w:after="0"/>
        <w:ind w:right="-217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5908"/>
        <w:gridCol w:w="5574"/>
      </w:tblGrid>
      <w:tr w:rsidR="00F3622F" w14:paraId="7D76BD46" w14:textId="3BB58D0B" w:rsidTr="00F3622F">
        <w:trPr>
          <w:trHeight w:val="369"/>
        </w:trPr>
        <w:tc>
          <w:tcPr>
            <w:tcW w:w="3119" w:type="dxa"/>
          </w:tcPr>
          <w:p w14:paraId="57BE3094" w14:textId="06167574" w:rsidR="00F3622F" w:rsidRPr="00265F07" w:rsidRDefault="00F3622F" w:rsidP="00E705B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5F0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Do</w:t>
            </w:r>
            <w:r w:rsidRPr="00265F0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265F07">
              <w:rPr>
                <w:rFonts w:ascii="Comic Sans MS" w:hAnsi="Comic Sans MS"/>
                <w:i/>
                <w:sz w:val="20"/>
                <w:szCs w:val="20"/>
              </w:rPr>
              <w:t>(Practices)</w:t>
            </w:r>
          </w:p>
          <w:p w14:paraId="365A823F" w14:textId="0C57E9DB" w:rsidR="00F3622F" w:rsidRPr="00265F07" w:rsidRDefault="00F3622F" w:rsidP="00F3622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467B1" w14:textId="77777777" w:rsidR="00F3622F" w:rsidRPr="00F3622F" w:rsidRDefault="00F3622F" w:rsidP="00E705B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943749E" w14:textId="6B36D55E" w:rsidR="00F3622F" w:rsidRPr="007B43C6" w:rsidRDefault="00F3622F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08" w:type="dxa"/>
            <w:shd w:val="clear" w:color="auto" w:fill="FFFFFF" w:themeFill="background1"/>
          </w:tcPr>
          <w:p w14:paraId="68E03C50" w14:textId="1687B6F0" w:rsidR="00F3622F" w:rsidRPr="00F3622F" w:rsidRDefault="00F3622F" w:rsidP="00E705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622F">
              <w:rPr>
                <w:rFonts w:ascii="Comic Sans MS" w:hAnsi="Comic Sans MS"/>
                <w:i/>
                <w:sz w:val="24"/>
                <w:szCs w:val="24"/>
              </w:rPr>
              <w:t>In my learning in Social Sciences, I can:</w:t>
            </w:r>
          </w:p>
        </w:tc>
        <w:tc>
          <w:tcPr>
            <w:tcW w:w="5574" w:type="dxa"/>
            <w:shd w:val="clear" w:color="auto" w:fill="FFFFFF" w:themeFill="background1"/>
          </w:tcPr>
          <w:p w14:paraId="3EF0C101" w14:textId="68AB47C6" w:rsidR="00F3622F" w:rsidRDefault="00F3622F" w:rsidP="00E705BF">
            <w:pPr>
              <w:jc w:val="center"/>
              <w:rPr>
                <w:rFonts w:ascii="Comic Sans MS" w:hAnsi="Comic Sans MS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F3622F" w14:paraId="21329115" w14:textId="35290D52" w:rsidTr="00F3622F">
        <w:trPr>
          <w:trHeight w:val="369"/>
        </w:trPr>
        <w:tc>
          <w:tcPr>
            <w:tcW w:w="3119" w:type="dxa"/>
          </w:tcPr>
          <w:p w14:paraId="32CD026B" w14:textId="1138AC22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Asking rich questions to guide worthy investigations.</w:t>
            </w:r>
          </w:p>
        </w:tc>
        <w:tc>
          <w:tcPr>
            <w:tcW w:w="567" w:type="dxa"/>
          </w:tcPr>
          <w:p w14:paraId="7DE296A3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1628402C" w14:textId="22FB1721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>• generate questions that reflect my curiosity about people and communities and that can’t be answered by a simple yes or no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02F0C0FC" w14:textId="77777777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6EB88DB2" w14:textId="69282DE1" w:rsidTr="00F3622F">
        <w:trPr>
          <w:trHeight w:val="369"/>
        </w:trPr>
        <w:tc>
          <w:tcPr>
            <w:tcW w:w="3119" w:type="dxa"/>
            <w:shd w:val="clear" w:color="auto" w:fill="D9D9D9" w:themeFill="background1" w:themeFillShade="D9"/>
          </w:tcPr>
          <w:p w14:paraId="5D91A688" w14:textId="4D5E9FC9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Thinking conceptually.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AE8593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3D472DE5" w14:textId="7AF4AA8D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>• define some social science concepts and explain how they relate to an investigation.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64E9FF9B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DF336A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02A2" w14:textId="7FFFD018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4A905858" w14:textId="34F2CEEE" w:rsidTr="00F3622F">
        <w:trPr>
          <w:trHeight w:val="449"/>
        </w:trPr>
        <w:tc>
          <w:tcPr>
            <w:tcW w:w="3119" w:type="dxa"/>
            <w:vMerge w:val="restart"/>
          </w:tcPr>
          <w:p w14:paraId="1B9F4BC1" w14:textId="77777777" w:rsidR="00F3622F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C6A41B8" w14:textId="0951A122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 xml:space="preserve">Collecting, analysing, and using sources. </w:t>
            </w:r>
          </w:p>
        </w:tc>
        <w:tc>
          <w:tcPr>
            <w:tcW w:w="567" w:type="dxa"/>
          </w:tcPr>
          <w:p w14:paraId="2368178D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6B5C2F52" w14:textId="2FA33CE6" w:rsidR="00F3622F" w:rsidRPr="002416C6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 xml:space="preserve">• use at least two different types of information from a variety of sources </w:t>
            </w:r>
          </w:p>
        </w:tc>
        <w:tc>
          <w:tcPr>
            <w:tcW w:w="5574" w:type="dxa"/>
          </w:tcPr>
          <w:p w14:paraId="23DAB2BC" w14:textId="77777777" w:rsidR="00F3622F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C382F8" w14:textId="77777777" w:rsidR="00F3622F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F93E46" w14:textId="1807AEA4" w:rsidR="00F3622F" w:rsidRPr="002416C6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704730F7" w14:textId="31D6FE03" w:rsidTr="00F3622F">
        <w:trPr>
          <w:trHeight w:val="369"/>
        </w:trPr>
        <w:tc>
          <w:tcPr>
            <w:tcW w:w="3119" w:type="dxa"/>
            <w:vMerge/>
          </w:tcPr>
          <w:p w14:paraId="336E2AA3" w14:textId="77777777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6675CD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09C1F100" w14:textId="0358E5F4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 xml:space="preserve">• use historical sources, giving deliberate attention to </w:t>
            </w:r>
            <w:proofErr w:type="spellStart"/>
            <w:r w:rsidRPr="002416C6">
              <w:rPr>
                <w:rFonts w:ascii="Comic Sans MS" w:hAnsi="Comic Sans MS"/>
                <w:sz w:val="18"/>
                <w:szCs w:val="18"/>
              </w:rPr>
              <w:t>mātauranga</w:t>
            </w:r>
            <w:proofErr w:type="spellEnd"/>
            <w:r w:rsidRPr="002416C6">
              <w:rPr>
                <w:rFonts w:ascii="Comic Sans MS" w:hAnsi="Comic Sans MS"/>
                <w:sz w:val="18"/>
                <w:szCs w:val="18"/>
              </w:rPr>
              <w:t xml:space="preserve"> Māori sources, to help answer my questions about the past</w:t>
            </w:r>
          </w:p>
        </w:tc>
        <w:tc>
          <w:tcPr>
            <w:tcW w:w="5574" w:type="dxa"/>
          </w:tcPr>
          <w:p w14:paraId="6AB31C3B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6EADE3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DB993A" w14:textId="744EE330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7108649B" w14:textId="4691FB45" w:rsidTr="00F3622F">
        <w:trPr>
          <w:trHeight w:val="369"/>
        </w:trPr>
        <w:tc>
          <w:tcPr>
            <w:tcW w:w="3119" w:type="dxa"/>
            <w:vMerge/>
          </w:tcPr>
          <w:p w14:paraId="43EC2CAE" w14:textId="77777777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ADE69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42B33BC2" w14:textId="17836E18" w:rsidR="00F3622F" w:rsidRPr="002416C6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>• use simple numeracy tools to count, sort, and group my findings.</w:t>
            </w:r>
          </w:p>
        </w:tc>
        <w:tc>
          <w:tcPr>
            <w:tcW w:w="5574" w:type="dxa"/>
          </w:tcPr>
          <w:p w14:paraId="5ED1C04D" w14:textId="77777777" w:rsidR="00F3622F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E6E92C" w14:textId="77777777" w:rsidR="00F3622F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615E8E" w14:textId="2FCB3CC4" w:rsidR="00F3622F" w:rsidRPr="002416C6" w:rsidRDefault="00F3622F" w:rsidP="00A356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30500FFD" w14:textId="57755B48" w:rsidTr="00F3622F">
        <w:trPr>
          <w:trHeight w:val="36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658F6110" w14:textId="77777777" w:rsidR="00F3622F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EB55FAA" w14:textId="4929D9A5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Identifying values and perspectives.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23E582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5F2883AB" w14:textId="4435FD7B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 xml:space="preserve">• say what I think using kind words 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07D3C230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1DE46A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3BAFFF" w14:textId="61CD6162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41B20955" w14:textId="28DBB77C" w:rsidTr="00F3622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1F9985E" w14:textId="77777777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5703CC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2839850D" w14:textId="7E7E839C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>• listen to other people’s stories and points of view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510B3CDC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6B4B8C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1ACE77" w14:textId="372AB4EA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68BC4962" w14:textId="6F6F6A78" w:rsidTr="00F3622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9003BC7" w14:textId="77777777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024252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76B71562" w14:textId="645C6C42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>• talk about how people do things in different ways and understand that my way is not the only way.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5C187736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30CC67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546320" w14:textId="31A244A9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16F1B397" w14:textId="606B7AE5" w:rsidTr="00F3622F">
        <w:trPr>
          <w:trHeight w:val="369"/>
        </w:trPr>
        <w:tc>
          <w:tcPr>
            <w:tcW w:w="3119" w:type="dxa"/>
            <w:vMerge w:val="restart"/>
          </w:tcPr>
          <w:p w14:paraId="2AACDF2B" w14:textId="77777777" w:rsidR="00F3622F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C1A31BD" w14:textId="488B7FA6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Thinking critically about the past.</w:t>
            </w:r>
          </w:p>
        </w:tc>
        <w:tc>
          <w:tcPr>
            <w:tcW w:w="567" w:type="dxa"/>
          </w:tcPr>
          <w:p w14:paraId="33F2EAF7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092CCE44" w14:textId="40BA171B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 xml:space="preserve">• retell a story from the past and talk about how other people might tell it differently </w:t>
            </w:r>
          </w:p>
        </w:tc>
        <w:tc>
          <w:tcPr>
            <w:tcW w:w="5574" w:type="dxa"/>
          </w:tcPr>
          <w:p w14:paraId="4ACBB361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B1741A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68CD8" w14:textId="03AD6968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6C4280EA" w14:textId="1165F24B" w:rsidTr="00F3622F">
        <w:trPr>
          <w:trHeight w:val="369"/>
        </w:trPr>
        <w:tc>
          <w:tcPr>
            <w:tcW w:w="3119" w:type="dxa"/>
            <w:vMerge/>
          </w:tcPr>
          <w:p w14:paraId="2721DF59" w14:textId="77777777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822BFA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71DDFD12" w14:textId="2B99CDAC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>• make observations about how people have acted in the past and how they act today.</w:t>
            </w:r>
          </w:p>
        </w:tc>
        <w:tc>
          <w:tcPr>
            <w:tcW w:w="5574" w:type="dxa"/>
          </w:tcPr>
          <w:p w14:paraId="243D1C2B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CD7F5D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0CE717" w14:textId="576E62B4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7BD54AF2" w14:textId="7D0A0789" w:rsidTr="00F3622F">
        <w:trPr>
          <w:trHeight w:val="36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4FDAAAF9" w14:textId="77777777" w:rsidR="00F3622F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30BC7C9" w14:textId="44FA429F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Communicating arguments and ideas using social science conventions.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FC19D2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63778925" w14:textId="30C5A634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 xml:space="preserve">• communicate the information I have sorted about a topic or investigation to others and notice their reaction 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4558F8BD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E8D02A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D01D17" w14:textId="014B46D3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6205C694" w14:textId="3EF8BAD2" w:rsidTr="00F3622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2C472CF" w14:textId="77777777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7542F8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5E9700C7" w14:textId="425376D3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>• reflect on the communication process I have used and how effectively I have communicated.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05E753DB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CFC2E1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23DE5B" w14:textId="16889BDA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622F" w14:paraId="11D87C18" w14:textId="6616419E" w:rsidTr="00F3622F">
        <w:trPr>
          <w:trHeight w:val="369"/>
        </w:trPr>
        <w:tc>
          <w:tcPr>
            <w:tcW w:w="3119" w:type="dxa"/>
          </w:tcPr>
          <w:p w14:paraId="263DEA2F" w14:textId="65F2FD0B" w:rsidR="00F3622F" w:rsidRPr="00265F07" w:rsidRDefault="00F3622F" w:rsidP="00DC7FF0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Analysing decisions and taking social action.</w:t>
            </w:r>
          </w:p>
        </w:tc>
        <w:tc>
          <w:tcPr>
            <w:tcW w:w="567" w:type="dxa"/>
          </w:tcPr>
          <w:p w14:paraId="304DD156" w14:textId="77777777" w:rsidR="00F3622F" w:rsidRPr="002416C6" w:rsidRDefault="00F3622F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346495ED" w14:textId="74C9B340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  <w:r w:rsidRPr="002416C6"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proofErr w:type="gramStart"/>
            <w:r w:rsidRPr="002416C6">
              <w:rPr>
                <w:rFonts w:ascii="Comic Sans MS" w:hAnsi="Comic Sans MS"/>
                <w:sz w:val="18"/>
                <w:szCs w:val="18"/>
              </w:rPr>
              <w:t>work</w:t>
            </w:r>
            <w:proofErr w:type="gramEnd"/>
            <w:r w:rsidRPr="002416C6">
              <w:rPr>
                <w:rFonts w:ascii="Comic Sans MS" w:hAnsi="Comic Sans MS"/>
                <w:sz w:val="18"/>
                <w:szCs w:val="18"/>
              </w:rPr>
              <w:t xml:space="preserve"> with others to create a social action plan and explain the actions we think are best to take.</w:t>
            </w:r>
          </w:p>
        </w:tc>
        <w:tc>
          <w:tcPr>
            <w:tcW w:w="5574" w:type="dxa"/>
          </w:tcPr>
          <w:p w14:paraId="7C46F3FA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0F619F" w14:textId="77777777" w:rsidR="00F3622F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E02E33" w14:textId="490AA958" w:rsidR="00F3622F" w:rsidRPr="002416C6" w:rsidRDefault="00F3622F" w:rsidP="00DC7FF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BEF165F" w14:textId="3ABAFD96" w:rsidR="00C95AF3" w:rsidRPr="00265F07" w:rsidRDefault="00C95AF3" w:rsidP="00C95AF3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2 (P2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a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 w:rsidR="00B66208">
        <w:rPr>
          <w:rFonts w:ascii="Comic Sans MS" w:hAnsi="Comic Sans MS"/>
          <w:b/>
          <w:sz w:val="32"/>
          <w:szCs w:val="32"/>
          <w:u w:val="single"/>
        </w:rPr>
        <w:t xml:space="preserve"> – By the end of Year </w:t>
      </w:r>
      <w:r>
        <w:rPr>
          <w:rFonts w:ascii="Comic Sans MS" w:hAnsi="Comic Sans MS"/>
          <w:b/>
          <w:sz w:val="32"/>
          <w:szCs w:val="32"/>
          <w:u w:val="single"/>
        </w:rPr>
        <w:t>6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-</w:t>
      </w:r>
      <w:r w:rsidR="00F555DB">
        <w:rPr>
          <w:rFonts w:ascii="Comic Sans MS" w:hAnsi="Comic Sans MS"/>
          <w:b/>
          <w:sz w:val="32"/>
          <w:szCs w:val="32"/>
          <w:u w:val="single"/>
        </w:rPr>
        <w:t xml:space="preserve"> Social Sciences (SS) – Page 1/4</w:t>
      </w:r>
    </w:p>
    <w:p w14:paraId="2E3A1387" w14:textId="77777777" w:rsidR="00C95AF3" w:rsidRDefault="00C95AF3" w:rsidP="00C95AF3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65F07">
        <w:rPr>
          <w:rFonts w:ascii="Comic Sans MS" w:hAnsi="Comic Sans MS"/>
          <w:b/>
          <w:sz w:val="32"/>
          <w:szCs w:val="32"/>
          <w:u w:val="single"/>
        </w:rPr>
        <w:t>Teacher</w:t>
      </w:r>
      <w:r>
        <w:rPr>
          <w:rFonts w:ascii="Comic Sans MS" w:hAnsi="Comic Sans MS"/>
          <w:b/>
          <w:sz w:val="32"/>
          <w:szCs w:val="32"/>
          <w:u w:val="single"/>
        </w:rPr>
        <w:t xml:space="preserve"> Class/Child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Overview/Checklist – Term/Year:   </w:t>
      </w:r>
      <w:r w:rsidRPr="00265F07">
        <w:rPr>
          <w:rFonts w:ascii="Comic Sans MS" w:hAnsi="Comic Sans MS"/>
          <w:b/>
          <w:sz w:val="32"/>
          <w:szCs w:val="32"/>
          <w:u w:val="single"/>
        </w:rPr>
        <w:tab/>
      </w:r>
      <w:r w:rsidRPr="00265F07">
        <w:rPr>
          <w:rFonts w:ascii="Comic Sans MS" w:hAnsi="Comic Sans MS"/>
          <w:b/>
          <w:sz w:val="32"/>
          <w:szCs w:val="32"/>
          <w:u w:val="single"/>
        </w:rPr>
        <w:tab/>
      </w:r>
      <w:r w:rsidRPr="00265F07">
        <w:rPr>
          <w:rFonts w:ascii="Comic Sans MS" w:hAnsi="Comic Sans MS"/>
          <w:b/>
          <w:sz w:val="32"/>
          <w:szCs w:val="32"/>
          <w:u w:val="single"/>
        </w:rPr>
        <w:tab/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5163"/>
      </w:tblGrid>
      <w:tr w:rsidR="00C95AF3" w14:paraId="771C7F20" w14:textId="77777777" w:rsidTr="00E705BF">
        <w:trPr>
          <w:trHeight w:val="554"/>
        </w:trPr>
        <w:tc>
          <w:tcPr>
            <w:tcW w:w="15163" w:type="dxa"/>
          </w:tcPr>
          <w:p w14:paraId="050BF3CB" w14:textId="77777777" w:rsidR="00C95AF3" w:rsidRPr="00405B94" w:rsidRDefault="00C95AF3" w:rsidP="00E705BF">
            <w:pPr>
              <w:ind w:right="-501"/>
              <w:rPr>
                <w:rFonts w:ascii="Comic Sans MS" w:hAnsi="Comic Sans MS"/>
                <w:sz w:val="8"/>
                <w:szCs w:val="8"/>
              </w:rPr>
            </w:pPr>
            <w:r w:rsidRPr="00496309">
              <w:rPr>
                <w:rFonts w:ascii="Comic Sans MS" w:hAnsi="Comic Sans MS"/>
                <w:b/>
                <w:noProof/>
                <w:sz w:val="32"/>
                <w:szCs w:val="32"/>
                <w:highlight w:val="cyan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030856" wp14:editId="1663A9CE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38100</wp:posOffset>
                      </wp:positionV>
                      <wp:extent cx="236220" cy="259080"/>
                      <wp:effectExtent l="0" t="0" r="1143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DC677E" id="Oval 1" o:spid="_x0000_s1026" style="position:absolute;margin-left:173.2pt;margin-top:3pt;width:18.6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496309">
              <w:rPr>
                <w:rFonts w:ascii="Comic Sans MS" w:hAnsi="Comic Sans MS"/>
                <w:b/>
                <w:noProof/>
                <w:sz w:val="32"/>
                <w:szCs w:val="32"/>
                <w:highlight w:val="cyan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760028" wp14:editId="31F0BA7A">
                      <wp:simplePos x="0" y="0"/>
                      <wp:positionH relativeFrom="margin">
                        <wp:posOffset>4597400</wp:posOffset>
                      </wp:positionH>
                      <wp:positionV relativeFrom="paragraph">
                        <wp:posOffset>41910</wp:posOffset>
                      </wp:positionV>
                      <wp:extent cx="236220" cy="259080"/>
                      <wp:effectExtent l="0" t="0" r="11430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ABDC9E" id="Oval 4" o:spid="_x0000_s1026" style="position:absolute;margin-left:362pt;margin-top:3.3pt;width:18.6pt;height:20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14:paraId="36946CBE" w14:textId="77777777" w:rsidR="00C95AF3" w:rsidRDefault="00C95AF3" w:rsidP="00E705BF">
            <w:pPr>
              <w:ind w:right="-501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</w:rPr>
              <w:t xml:space="preserve">Is this used as a </w:t>
            </w:r>
            <w:r w:rsidRPr="003D2195">
              <w:rPr>
                <w:rFonts w:ascii="Comic Sans MS" w:hAnsi="Comic Sans MS"/>
                <w:u w:val="single"/>
              </w:rPr>
              <w:t>Class Checklist</w:t>
            </w:r>
            <w:r>
              <w:rPr>
                <w:rFonts w:ascii="Comic Sans MS" w:hAnsi="Comic Sans MS"/>
                <w:u w:val="single"/>
              </w:rPr>
              <w:t>:</w:t>
            </w:r>
            <w:r>
              <w:rPr>
                <w:rFonts w:ascii="Comic Sans MS" w:hAnsi="Comic Sans MS"/>
              </w:rPr>
              <w:t xml:space="preserve">          or as a </w:t>
            </w:r>
            <w:r w:rsidRPr="003D2195">
              <w:rPr>
                <w:rFonts w:ascii="Comic Sans MS" w:hAnsi="Comic Sans MS"/>
                <w:u w:val="single"/>
              </w:rPr>
              <w:t>Child’</w:t>
            </w:r>
            <w:r>
              <w:rPr>
                <w:rFonts w:ascii="Comic Sans MS" w:hAnsi="Comic Sans MS"/>
                <w:u w:val="single"/>
              </w:rPr>
              <w:t>s Coverage</w:t>
            </w:r>
            <w:r w:rsidRPr="003D2195">
              <w:rPr>
                <w:rFonts w:ascii="Comic Sans MS" w:hAnsi="Comic Sans MS"/>
                <w:u w:val="single"/>
              </w:rPr>
              <w:t xml:space="preserve"> Chart</w:t>
            </w:r>
            <w:r>
              <w:rPr>
                <w:rFonts w:ascii="Comic Sans MS" w:hAnsi="Comic Sans MS"/>
              </w:rPr>
              <w:t>:          Child/Class name:</w:t>
            </w:r>
          </w:p>
        </w:tc>
      </w:tr>
    </w:tbl>
    <w:p w14:paraId="1B45E11E" w14:textId="77777777" w:rsidR="00C95AF3" w:rsidRPr="00405B94" w:rsidRDefault="00C95AF3" w:rsidP="00C95AF3">
      <w:pPr>
        <w:spacing w:after="0"/>
        <w:ind w:left="-709" w:right="-501"/>
        <w:jc w:val="center"/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069"/>
        <w:gridCol w:w="617"/>
        <w:gridCol w:w="5387"/>
        <w:gridCol w:w="567"/>
        <w:gridCol w:w="5528"/>
      </w:tblGrid>
      <w:tr w:rsidR="00C95AF3" w14:paraId="7C5AF764" w14:textId="77777777" w:rsidTr="00E705BF">
        <w:trPr>
          <w:trHeight w:val="369"/>
        </w:trPr>
        <w:tc>
          <w:tcPr>
            <w:tcW w:w="3069" w:type="dxa"/>
          </w:tcPr>
          <w:p w14:paraId="62DA045A" w14:textId="77777777" w:rsidR="00C95AF3" w:rsidRPr="00996B67" w:rsidRDefault="00C95AF3" w:rsidP="00E705B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96B6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Understand </w:t>
            </w:r>
            <w:r w:rsidRPr="00996B67">
              <w:rPr>
                <w:rFonts w:ascii="Comic Sans MS" w:hAnsi="Comic Sans MS"/>
                <w:i/>
                <w:sz w:val="20"/>
                <w:szCs w:val="20"/>
              </w:rPr>
              <w:t>(Big ideas)</w:t>
            </w:r>
          </w:p>
          <w:p w14:paraId="60E5E355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Through building knowledge about people, society, and their environments and drawing on the practices of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ao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tangata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| social sciences, I am deepening my understanding that: </w:t>
            </w:r>
          </w:p>
        </w:tc>
        <w:tc>
          <w:tcPr>
            <w:tcW w:w="12099" w:type="dxa"/>
            <w:gridSpan w:val="4"/>
          </w:tcPr>
          <w:p w14:paraId="6E4F30A2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Māori history is the foundational and continuous history of Aotearoa New Zealand. </w:t>
            </w:r>
          </w:p>
          <w:p w14:paraId="6F09A13F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Colonisation and settlement have been central to Aotearoa New Zealand’s histories for the past 200 years. </w:t>
            </w:r>
          </w:p>
          <w:p w14:paraId="5F7BEB64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People’s lived experiences have been shaped by the use and misuse of power. </w:t>
            </w:r>
          </w:p>
          <w:p w14:paraId="30023EC2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 hold different perspectives on the world depending on their values, traditions, and experiences. </w:t>
            </w:r>
          </w:p>
          <w:p w14:paraId="612E73BD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 participate in communities by acting on their beliefs and through the roles they hold. </w:t>
            </w:r>
          </w:p>
          <w:p w14:paraId="4E1AFCA4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>• Interactions change societies and environments.</w:t>
            </w:r>
          </w:p>
        </w:tc>
      </w:tr>
      <w:tr w:rsidR="00C95AF3" w14:paraId="5EFCB2CA" w14:textId="77777777" w:rsidTr="00E705BF">
        <w:trPr>
          <w:trHeight w:val="347"/>
        </w:trPr>
        <w:tc>
          <w:tcPr>
            <w:tcW w:w="3069" w:type="dxa"/>
            <w:vMerge w:val="restart"/>
          </w:tcPr>
          <w:p w14:paraId="48D1B309" w14:textId="220CDFEA" w:rsidR="00C95AF3" w:rsidRPr="00996B67" w:rsidRDefault="002B54DF" w:rsidP="00E705BF">
            <w:pPr>
              <w:ind w:left="-109"/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Know</w:t>
            </w:r>
          </w:p>
          <w:p w14:paraId="2FCE35EA" w14:textId="77777777" w:rsidR="00C95AF3" w:rsidRPr="006308C3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I have built my knowledge about social, economic, and environmental issues for iwi,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hapū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>, and others in the community.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know that…</w:t>
            </w:r>
          </w:p>
        </w:tc>
        <w:tc>
          <w:tcPr>
            <w:tcW w:w="6004" w:type="dxa"/>
            <w:gridSpan w:val="2"/>
          </w:tcPr>
          <w:p w14:paraId="14F71D17" w14:textId="77777777" w:rsidR="00C95AF3" w:rsidRPr="00996B67" w:rsidRDefault="00C95AF3" w:rsidP="00E705BF">
            <w:pPr>
              <w:ind w:right="-6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996B67">
              <w:rPr>
                <w:rFonts w:ascii="Comic Sans MS" w:hAnsi="Comic Sans MS"/>
                <w:i/>
                <w:sz w:val="20"/>
                <w:szCs w:val="20"/>
              </w:rPr>
              <w:t>Local rohe contexts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(LRC) - (list areas below)</w:t>
            </w:r>
          </w:p>
        </w:tc>
        <w:tc>
          <w:tcPr>
            <w:tcW w:w="6095" w:type="dxa"/>
            <w:gridSpan w:val="2"/>
          </w:tcPr>
          <w:p w14:paraId="6723AEFB" w14:textId="77777777" w:rsidR="00C95AF3" w:rsidRPr="00996B67" w:rsidRDefault="00C95AF3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96B67">
              <w:rPr>
                <w:rFonts w:ascii="Comic Sans MS" w:hAnsi="Comic Sans MS"/>
                <w:i/>
                <w:sz w:val="20"/>
                <w:szCs w:val="20"/>
              </w:rPr>
              <w:t>National Contexts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(NC) - (list areas below)</w:t>
            </w:r>
          </w:p>
        </w:tc>
      </w:tr>
      <w:tr w:rsidR="00C95AF3" w14:paraId="085BC203" w14:textId="77777777" w:rsidTr="00E705BF">
        <w:trPr>
          <w:trHeight w:val="516"/>
        </w:trPr>
        <w:tc>
          <w:tcPr>
            <w:tcW w:w="3069" w:type="dxa"/>
            <w:vMerge/>
          </w:tcPr>
          <w:p w14:paraId="1F63E6E5" w14:textId="77777777" w:rsidR="00C95AF3" w:rsidRPr="00996B67" w:rsidRDefault="00C95AF3" w:rsidP="00E705BF">
            <w:pPr>
              <w:ind w:left="-109"/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004" w:type="dxa"/>
            <w:gridSpan w:val="2"/>
          </w:tcPr>
          <w:p w14:paraId="569DAE2A" w14:textId="77777777" w:rsidR="00C95AF3" w:rsidRDefault="00C95AF3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7A2F6C54" w14:textId="77777777" w:rsidR="00C95AF3" w:rsidRPr="00996B67" w:rsidRDefault="00C95AF3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95AF3" w14:paraId="691BC115" w14:textId="77777777" w:rsidTr="00E705BF">
        <w:trPr>
          <w:trHeight w:val="369"/>
        </w:trPr>
        <w:tc>
          <w:tcPr>
            <w:tcW w:w="3069" w:type="dxa"/>
            <w:shd w:val="clear" w:color="auto" w:fill="000000" w:themeFill="text1"/>
          </w:tcPr>
          <w:p w14:paraId="432EAB5B" w14:textId="77777777" w:rsidR="00C95AF3" w:rsidRPr="00265F07" w:rsidRDefault="00C95AF3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707099B9" w14:textId="77777777" w:rsidR="00C95AF3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000000" w:themeFill="text1"/>
          </w:tcPr>
          <w:p w14:paraId="2AC63BFB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11F7C3B5" w14:textId="77777777" w:rsidR="00C95AF3" w:rsidRPr="006308C3" w:rsidRDefault="00C95AF3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326EBD" w14:paraId="2D3D8866" w14:textId="77777777" w:rsidTr="00E705BF">
        <w:trPr>
          <w:trHeight w:val="369"/>
        </w:trPr>
        <w:tc>
          <w:tcPr>
            <w:tcW w:w="3069" w:type="dxa"/>
            <w:vMerge w:val="restart"/>
          </w:tcPr>
          <w:p w14:paraId="68CB23A9" w14:textId="4CD879AC" w:rsidR="00326EBD" w:rsidRPr="00F555DB" w:rsidRDefault="00F555DB" w:rsidP="00F555D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555DB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</w:t>
            </w:r>
          </w:p>
          <w:p w14:paraId="5423ECD9" w14:textId="77777777" w:rsidR="00326EBD" w:rsidRPr="00265F07" w:rsidRDefault="00326EBD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42349A" w14:textId="77777777" w:rsidR="00326EBD" w:rsidRPr="00265F07" w:rsidRDefault="00326EBD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Culture and collective identity (CCI)</w:t>
            </w:r>
          </w:p>
        </w:tc>
        <w:tc>
          <w:tcPr>
            <w:tcW w:w="617" w:type="dxa"/>
          </w:tcPr>
          <w:p w14:paraId="63E89D68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6DEB9817" w14:textId="78D04793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Culture shapes individual and collective identities and creates diversity within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societies.</w:t>
            </w:r>
          </w:p>
        </w:tc>
        <w:tc>
          <w:tcPr>
            <w:tcW w:w="5528" w:type="dxa"/>
          </w:tcPr>
          <w:p w14:paraId="02369296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5B8D04" w14:textId="71D0CF35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6EBD" w14:paraId="1A91078F" w14:textId="77777777" w:rsidTr="00E705BF">
        <w:trPr>
          <w:trHeight w:val="369"/>
        </w:trPr>
        <w:tc>
          <w:tcPr>
            <w:tcW w:w="3069" w:type="dxa"/>
            <w:vMerge/>
          </w:tcPr>
          <w:p w14:paraId="2CA67ADC" w14:textId="77777777" w:rsidR="00326EBD" w:rsidRPr="00265F07" w:rsidRDefault="00326EBD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09C4208B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44212713" w14:textId="6956BE72" w:rsidR="00326EBD" w:rsidRPr="00326EBD" w:rsidRDefault="00326EBD" w:rsidP="002B54DF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People’s cultural practices and relationships can vary but reflect similar purposes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28" w:type="dxa"/>
          </w:tcPr>
          <w:p w14:paraId="46E4CEAE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B4C909" w14:textId="72AA09B4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6EBD" w14:paraId="627CB588" w14:textId="77777777" w:rsidTr="00E705BF">
        <w:trPr>
          <w:trHeight w:val="369"/>
        </w:trPr>
        <w:tc>
          <w:tcPr>
            <w:tcW w:w="3069" w:type="dxa"/>
            <w:vMerge/>
          </w:tcPr>
          <w:p w14:paraId="48DBAFA6" w14:textId="77777777" w:rsidR="00326EBD" w:rsidRPr="00265F07" w:rsidRDefault="00326EBD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2EEE3DB6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04C230C2" w14:textId="77777777" w:rsidR="00326EBD" w:rsidRP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6E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8D53A73" w14:textId="2999E72C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The stories of groups of people from different periods in our history convey their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reasons for and experiences of migration. These stories have shaped their culture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and identity in Aotearoa New Zealand.</w:t>
            </w:r>
          </w:p>
        </w:tc>
        <w:tc>
          <w:tcPr>
            <w:tcW w:w="5528" w:type="dxa"/>
          </w:tcPr>
          <w:p w14:paraId="17301B8E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B9DDEE5" w14:textId="77777777" w:rsidR="00326EBD" w:rsidRPr="003C42B1" w:rsidRDefault="00326EBD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26EBD" w14:paraId="3A427957" w14:textId="77777777" w:rsidTr="00E705BF">
        <w:trPr>
          <w:trHeight w:val="369"/>
        </w:trPr>
        <w:tc>
          <w:tcPr>
            <w:tcW w:w="3069" w:type="dxa"/>
            <w:vMerge/>
          </w:tcPr>
          <w:p w14:paraId="654D010A" w14:textId="77777777" w:rsidR="00326EBD" w:rsidRPr="00265F07" w:rsidRDefault="00326EBD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562DC648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351C9658" w14:textId="77777777" w:rsidR="00326EBD" w:rsidRP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6E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1B16D1E" w14:textId="0F159ED3" w:rsidR="00326EBD" w:rsidRPr="00326EBD" w:rsidRDefault="00326EBD" w:rsidP="004D53B2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Māori voyaging through the Pacific was deliberate and skilful and brought with it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Pacific whakapapa and cultural identities. These identities were transformed over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the centuries through adaptations to and relationships with the environment, and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 xml:space="preserve">through the formation of </w:t>
            </w:r>
            <w:proofErr w:type="spellStart"/>
            <w:r w:rsidRPr="00326EBD">
              <w:rPr>
                <w:rFonts w:ascii="Comic Sans MS" w:hAnsi="Comic Sans MS" w:cs="Gotham-Book"/>
                <w:sz w:val="18"/>
                <w:szCs w:val="18"/>
              </w:rPr>
              <w:t>hapū</w:t>
            </w:r>
            <w:proofErr w:type="spellEnd"/>
            <w:r w:rsidRPr="00326EBD">
              <w:rPr>
                <w:rFonts w:ascii="Comic Sans MS" w:hAnsi="Comic Sans MS" w:cs="Gotham-Book"/>
                <w:sz w:val="18"/>
                <w:szCs w:val="18"/>
              </w:rPr>
              <w:t xml:space="preserve"> and iwi that eventually occupied Aotearoa New</w:t>
            </w:r>
          </w:p>
          <w:p w14:paraId="24C06DCF" w14:textId="0EB3D618" w:rsidR="00326EBD" w:rsidRPr="00326EBD" w:rsidRDefault="00326EBD" w:rsidP="004D53B2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 w:cs="Gotham-Book"/>
                <w:sz w:val="18"/>
                <w:szCs w:val="18"/>
              </w:rPr>
              <w:t>Zealand.</w:t>
            </w:r>
          </w:p>
        </w:tc>
        <w:tc>
          <w:tcPr>
            <w:tcW w:w="5528" w:type="dxa"/>
          </w:tcPr>
          <w:p w14:paraId="05416EC0" w14:textId="77777777" w:rsidR="00326EBD" w:rsidRPr="003C42B1" w:rsidRDefault="00326EBD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26EBD" w14:paraId="2FE47E02" w14:textId="77777777" w:rsidTr="00E705BF">
        <w:trPr>
          <w:trHeight w:val="369"/>
        </w:trPr>
        <w:tc>
          <w:tcPr>
            <w:tcW w:w="3069" w:type="dxa"/>
            <w:vMerge/>
          </w:tcPr>
          <w:p w14:paraId="0C842107" w14:textId="77777777" w:rsidR="00326EBD" w:rsidRPr="00265F07" w:rsidRDefault="00326EBD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43F3BA8C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5F01EF34" w14:textId="3DF69BA9" w:rsidR="00326EBD" w:rsidRP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6E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49EA7A1" w14:textId="77777777" w:rsid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6EBD">
              <w:rPr>
                <w:rFonts w:ascii="Comic Sans MS" w:hAnsi="Comic Sans MS" w:cs="Gotham-Book"/>
                <w:sz w:val="18"/>
                <w:szCs w:val="18"/>
              </w:rPr>
              <w:t>Individuals and communities have responded to international conflicts in a range of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ways for a range of reasons.</w:t>
            </w:r>
          </w:p>
          <w:p w14:paraId="78485EC1" w14:textId="7BB696E9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</w:tcPr>
          <w:p w14:paraId="0B680069" w14:textId="77777777" w:rsidR="00326EBD" w:rsidRPr="003C42B1" w:rsidRDefault="00326EBD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30155B9E" w14:textId="7D0D188B" w:rsidR="00C95AF3" w:rsidRDefault="00C95AF3" w:rsidP="00C95AF3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2 (P2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b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 w:rsidR="00B66208">
        <w:rPr>
          <w:rFonts w:ascii="Comic Sans MS" w:hAnsi="Comic Sans MS"/>
          <w:b/>
          <w:sz w:val="32"/>
          <w:szCs w:val="32"/>
          <w:u w:val="single"/>
        </w:rPr>
        <w:t xml:space="preserve"> – By the end of Year 6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265F07">
        <w:rPr>
          <w:rFonts w:ascii="Comic Sans MS" w:hAnsi="Comic Sans MS"/>
          <w:b/>
          <w:sz w:val="32"/>
          <w:szCs w:val="32"/>
          <w:u w:val="single"/>
        </w:rPr>
        <w:t>–</w:t>
      </w:r>
      <w:r w:rsidR="00F555DB">
        <w:rPr>
          <w:rFonts w:ascii="Comic Sans MS" w:hAnsi="Comic Sans MS"/>
          <w:b/>
          <w:sz w:val="32"/>
          <w:szCs w:val="32"/>
          <w:u w:val="single"/>
        </w:rPr>
        <w:t xml:space="preserve"> Social Sciences (SS) – Page 2/4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069"/>
        <w:gridCol w:w="617"/>
        <w:gridCol w:w="5954"/>
        <w:gridCol w:w="5528"/>
      </w:tblGrid>
      <w:tr w:rsidR="00326EBD" w14:paraId="07770898" w14:textId="77777777" w:rsidTr="00326EBD">
        <w:trPr>
          <w:trHeight w:val="369"/>
        </w:trPr>
        <w:tc>
          <w:tcPr>
            <w:tcW w:w="3069" w:type="dxa"/>
            <w:shd w:val="clear" w:color="auto" w:fill="000000" w:themeFill="text1"/>
          </w:tcPr>
          <w:p w14:paraId="6023DF93" w14:textId="77777777" w:rsidR="00326EBD" w:rsidRPr="00265F07" w:rsidRDefault="00326EBD" w:rsidP="00326E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65606510" w14:textId="77777777" w:rsidR="00326EBD" w:rsidRPr="00F3622F" w:rsidRDefault="00326EBD" w:rsidP="00326EB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5B44FEC4" w14:textId="3E120E06" w:rsidR="00326EBD" w:rsidRDefault="00326EBD" w:rsidP="00326E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54" w:type="dxa"/>
            <w:shd w:val="clear" w:color="auto" w:fill="000000" w:themeFill="text1"/>
          </w:tcPr>
          <w:p w14:paraId="00EE826B" w14:textId="77777777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590DF4D9" w14:textId="55B0D5A5" w:rsidR="00326EBD" w:rsidRDefault="00326EBD" w:rsidP="00326E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326EBD" w14:paraId="118455CE" w14:textId="77777777" w:rsidTr="00AA45E4">
        <w:trPr>
          <w:trHeight w:val="369"/>
        </w:trPr>
        <w:tc>
          <w:tcPr>
            <w:tcW w:w="3069" w:type="dxa"/>
            <w:vMerge w:val="restart"/>
            <w:shd w:val="clear" w:color="auto" w:fill="D9D9D9" w:themeFill="background1" w:themeFillShade="D9"/>
          </w:tcPr>
          <w:p w14:paraId="01876F08" w14:textId="77777777" w:rsidR="00326EBD" w:rsidRPr="00265F07" w:rsidRDefault="00326EBD" w:rsidP="00326EB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BB35B6" w14:textId="77777777" w:rsidR="00326EBD" w:rsidRPr="00265F07" w:rsidRDefault="00326EBD" w:rsidP="00326E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Sovereignty, organisation, and government (SOG)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0085C9E" w14:textId="77777777" w:rsid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5BD5BBA4" w14:textId="77777777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Communities create rules for belonging and systems to maintain order. These rules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and systems are not always fair for all people.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18C5CCB" w14:textId="77777777" w:rsid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D0B388" w14:textId="77777777" w:rsid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6EBD" w:rsidRPr="003C42B1" w14:paraId="57B65A81" w14:textId="77777777" w:rsidTr="00AA45E4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1CDC7ACF" w14:textId="77777777" w:rsidR="00326EBD" w:rsidRPr="00265F07" w:rsidRDefault="00326EBD" w:rsidP="00326E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516008CD" w14:textId="77777777" w:rsid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6C3E83C0" w14:textId="77777777" w:rsidR="00326EBD" w:rsidRP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6E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5515071" w14:textId="77777777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326EBD">
              <w:rPr>
                <w:rFonts w:ascii="Comic Sans MS" w:hAnsi="Comic Sans MS" w:cs="Gotham-Book"/>
                <w:sz w:val="18"/>
                <w:szCs w:val="18"/>
              </w:rPr>
              <w:t>Te</w:t>
            </w:r>
            <w:proofErr w:type="spellEnd"/>
            <w:r w:rsidRPr="00326EBD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proofErr w:type="spellStart"/>
            <w:r w:rsidRPr="00326EBD">
              <w:rPr>
                <w:rFonts w:ascii="Comic Sans MS" w:hAnsi="Comic Sans MS" w:cs="Gotham-Book"/>
                <w:sz w:val="18"/>
                <w:szCs w:val="18"/>
              </w:rPr>
              <w:t>Tiriti</w:t>
            </w:r>
            <w:proofErr w:type="spellEnd"/>
            <w:r w:rsidRPr="00326EBD">
              <w:rPr>
                <w:rFonts w:ascii="Comic Sans MS" w:hAnsi="Comic Sans MS" w:cs="Gotham-Book"/>
                <w:sz w:val="18"/>
                <w:szCs w:val="18"/>
              </w:rPr>
              <w:t xml:space="preserve"> o Waitangi | The Treaty of Waitangi was signed in different places. The two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versions of the Treaty say different things about who would have authority. Māori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 xml:space="preserve">understandings were based on the version in </w:t>
            </w:r>
            <w:proofErr w:type="spellStart"/>
            <w:r w:rsidRPr="00326EBD">
              <w:rPr>
                <w:rFonts w:ascii="Comic Sans MS" w:hAnsi="Comic Sans MS" w:cs="Gotham-Book"/>
                <w:sz w:val="18"/>
                <w:szCs w:val="18"/>
              </w:rPr>
              <w:t>te</w:t>
            </w:r>
            <w:proofErr w:type="spellEnd"/>
            <w:r w:rsidRPr="00326EBD">
              <w:rPr>
                <w:rFonts w:ascii="Comic Sans MS" w:hAnsi="Comic Sans MS" w:cs="Gotham-Book"/>
                <w:sz w:val="18"/>
                <w:szCs w:val="18"/>
              </w:rPr>
              <w:t xml:space="preserve"> reo Māori, which the vast majority of</w:t>
            </w:r>
          </w:p>
          <w:p w14:paraId="0B87C3EA" w14:textId="77777777" w:rsidR="00326EBD" w:rsidRPr="00326EBD" w:rsidRDefault="00326EBD" w:rsidP="00326EB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26EBD">
              <w:rPr>
                <w:rFonts w:ascii="Comic Sans MS" w:hAnsi="Comic Sans MS" w:cs="Gotham-Book"/>
                <w:sz w:val="18"/>
                <w:szCs w:val="18"/>
              </w:rPr>
              <w:t>Māori signed.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27398B5" w14:textId="77777777" w:rsidR="00326EBD" w:rsidRPr="003C42B1" w:rsidRDefault="00326EBD" w:rsidP="00326EB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26EBD" w:rsidRPr="003C42B1" w14:paraId="73897767" w14:textId="77777777" w:rsidTr="00AA45E4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09BADF5B" w14:textId="77777777" w:rsidR="00326EBD" w:rsidRPr="00265F07" w:rsidRDefault="00326EBD" w:rsidP="00326EB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61176D63" w14:textId="77777777" w:rsid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5ACC6C2B" w14:textId="77777777" w:rsidR="00326EBD" w:rsidRPr="00326EBD" w:rsidRDefault="00326EBD" w:rsidP="00326EBD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6E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F5E9B77" w14:textId="71821D8B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Gotham-Book"/>
                <w:sz w:val="18"/>
                <w:szCs w:val="18"/>
              </w:rPr>
              <w:t xml:space="preserve">-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Governments have selectively supported or excluded people through processes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associated with voting rights, access to education, health, and welfare provision,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reflecting prevailing public attitudes of the time. Often equitable treatment has been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sought by people, including Māori, Chinese, women, children, and disabled people.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B7F0903" w14:textId="77777777" w:rsidR="00326EBD" w:rsidRPr="003C42B1" w:rsidRDefault="00326EBD" w:rsidP="00326EB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95AF3" w14:paraId="476415BC" w14:textId="77777777" w:rsidTr="00E705BF">
        <w:trPr>
          <w:trHeight w:val="369"/>
        </w:trPr>
        <w:tc>
          <w:tcPr>
            <w:tcW w:w="3069" w:type="dxa"/>
            <w:vMerge w:val="restart"/>
          </w:tcPr>
          <w:p w14:paraId="39CEC557" w14:textId="77777777" w:rsidR="00C95AF3" w:rsidRPr="00265F07" w:rsidRDefault="00C95AF3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7567DB" w14:textId="77777777" w:rsidR="00C95AF3" w:rsidRPr="00265F07" w:rsidRDefault="00C95AF3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Place and environment (P&amp;E)</w:t>
            </w:r>
          </w:p>
        </w:tc>
        <w:tc>
          <w:tcPr>
            <w:tcW w:w="617" w:type="dxa"/>
          </w:tcPr>
          <w:p w14:paraId="4F1E20D0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F52EFC3" w14:textId="5A8431F4" w:rsidR="00C95AF3" w:rsidRPr="00326EBD" w:rsidRDefault="00C95AF3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People interact with places, resources, and environments for personal, social,</w:t>
            </w:r>
            <w:r w:rsidR="00326EBD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cultural, economic, and spiritual reasons.</w:t>
            </w:r>
          </w:p>
        </w:tc>
        <w:tc>
          <w:tcPr>
            <w:tcW w:w="5528" w:type="dxa"/>
          </w:tcPr>
          <w:p w14:paraId="6BC4E7C6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3E2D7F" w14:textId="0DF696A1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6ADE2713" w14:textId="77777777" w:rsidTr="00E705BF">
        <w:trPr>
          <w:trHeight w:val="369"/>
        </w:trPr>
        <w:tc>
          <w:tcPr>
            <w:tcW w:w="3069" w:type="dxa"/>
            <w:vMerge/>
          </w:tcPr>
          <w:p w14:paraId="65A2BAC4" w14:textId="77777777" w:rsidR="00C95AF3" w:rsidRPr="00265F07" w:rsidRDefault="00C95AF3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2EE3D981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AE0EC69" w14:textId="5F016296" w:rsidR="00C95AF3" w:rsidRPr="00326EBD" w:rsidRDefault="00C95AF3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People’s actions can have long-term positive and negative environmental impacts on</w:t>
            </w:r>
            <w:r w:rsidR="00326EBD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places, the people who live in them, and the wider world.</w:t>
            </w:r>
          </w:p>
        </w:tc>
        <w:tc>
          <w:tcPr>
            <w:tcW w:w="5528" w:type="dxa"/>
          </w:tcPr>
          <w:p w14:paraId="11DA421A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269DA2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FF4A9C" w14:textId="533003E9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6EBD" w:rsidRPr="00AC1AD1" w14:paraId="17CBEE30" w14:textId="77777777" w:rsidTr="00326EBD">
        <w:trPr>
          <w:trHeight w:val="849"/>
        </w:trPr>
        <w:tc>
          <w:tcPr>
            <w:tcW w:w="3069" w:type="dxa"/>
            <w:vMerge/>
          </w:tcPr>
          <w:p w14:paraId="678DED06" w14:textId="77777777" w:rsidR="00326EBD" w:rsidRPr="00265F07" w:rsidRDefault="00326EBD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4ACAF963" w14:textId="77777777" w:rsidR="00326EBD" w:rsidRDefault="00326EBD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7CE2E9E" w14:textId="77777777" w:rsidR="00326EBD" w:rsidRPr="00326EBD" w:rsidRDefault="00326EBD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26EBD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</w:p>
          <w:p w14:paraId="6BDF5390" w14:textId="3A6A562B" w:rsidR="00326EBD" w:rsidRPr="00326EBD" w:rsidRDefault="00326EBD" w:rsidP="00326EB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People adapted their technologies and tools to the new environment of Aotearoa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New Zealand</w:t>
            </w:r>
          </w:p>
        </w:tc>
        <w:tc>
          <w:tcPr>
            <w:tcW w:w="5528" w:type="dxa"/>
          </w:tcPr>
          <w:p w14:paraId="7195B84A" w14:textId="77777777" w:rsidR="00326EBD" w:rsidRPr="00AC1AD1" w:rsidRDefault="00326EBD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95AF3" w14:paraId="5AEF53F6" w14:textId="77777777" w:rsidTr="00E705BF">
        <w:trPr>
          <w:trHeight w:val="369"/>
        </w:trPr>
        <w:tc>
          <w:tcPr>
            <w:tcW w:w="3069" w:type="dxa"/>
            <w:vMerge w:val="restart"/>
            <w:shd w:val="clear" w:color="auto" w:fill="D9D9D9" w:themeFill="background1" w:themeFillShade="D9"/>
          </w:tcPr>
          <w:p w14:paraId="43CB394A" w14:textId="77777777" w:rsidR="00C95AF3" w:rsidRDefault="00C95AF3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6198AF" w14:textId="77777777" w:rsidR="00C95AF3" w:rsidRPr="00265F07" w:rsidRDefault="00C95AF3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Economic activity (EA)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492B5262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0B2F0B70" w14:textId="77777777" w:rsidR="00C95AF3" w:rsidRDefault="00C95AF3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People and communities buy, sell, and trade in different ways in order to survive and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thrive. These transactions can be fair or unfair.</w:t>
            </w:r>
          </w:p>
          <w:p w14:paraId="1E044728" w14:textId="2055807D" w:rsidR="00F555DB" w:rsidRPr="00326EBD" w:rsidRDefault="00F555DB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252A7CEF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07A787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04EC6F" w14:textId="6C41908A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611B8DE8" w14:textId="77777777" w:rsidTr="00E705BF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2A74E4F4" w14:textId="77777777" w:rsidR="00C95AF3" w:rsidRPr="00265F07" w:rsidRDefault="00C95AF3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61801D49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0AB01655" w14:textId="77777777" w:rsidR="00C95AF3" w:rsidRDefault="00C95AF3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Consumerism (the increasing consumption of goods) benefits producers and has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4D53B2" w:rsidRPr="00326EBD">
              <w:rPr>
                <w:rFonts w:ascii="Comic Sans MS" w:hAnsi="Comic Sans MS" w:cs="Gotham-Book"/>
                <w:sz w:val="18"/>
                <w:szCs w:val="18"/>
              </w:rPr>
              <w:t>economic, social, and environmental consequences.</w:t>
            </w:r>
          </w:p>
          <w:p w14:paraId="0AF05FA6" w14:textId="29CF244B" w:rsidR="00F555DB" w:rsidRPr="00326EBD" w:rsidRDefault="00F555DB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2922CE2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D0C22C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9C5953" w14:textId="11FF3449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:rsidRPr="00AC1AD1" w14:paraId="30EF6F25" w14:textId="77777777" w:rsidTr="00E705BF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791FE56E" w14:textId="77777777" w:rsidR="00C95AF3" w:rsidRPr="00996B67" w:rsidRDefault="00C95AF3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57B1993B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53505868" w14:textId="77777777" w:rsidR="00C95AF3" w:rsidRPr="00326EBD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326EBD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6E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2A5482F" w14:textId="77777777" w:rsidR="00C95AF3" w:rsidRDefault="004D53B2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6EBD">
              <w:rPr>
                <w:rFonts w:ascii="Comic Sans MS" w:hAnsi="Comic Sans MS" w:cs="Gotham-Book"/>
                <w:sz w:val="18"/>
                <w:szCs w:val="18"/>
              </w:rPr>
              <w:t>Traditional Māori economies were finely tuned to the resources within each rohe,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which provided the basis for trade between iwi. There were complicated economic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6EBD">
              <w:rPr>
                <w:rFonts w:ascii="Comic Sans MS" w:hAnsi="Comic Sans MS" w:cs="Gotham-Book"/>
                <w:sz w:val="18"/>
                <w:szCs w:val="18"/>
              </w:rPr>
              <w:t>relationships between iwi and early newcomers as newcomers sought resources.</w:t>
            </w:r>
          </w:p>
          <w:p w14:paraId="4C5C5DCE" w14:textId="2374CB3A" w:rsidR="00F555DB" w:rsidRPr="00326EBD" w:rsidRDefault="00F555DB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0E878161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F7B1C09" w14:textId="77777777" w:rsidR="00C95AF3" w:rsidRPr="00AC1AD1" w:rsidRDefault="00C95AF3" w:rsidP="00E705B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6C87AB3E" w14:textId="4FFF6C99" w:rsidR="00C95AF3" w:rsidRDefault="00C95AF3" w:rsidP="00C95AF3">
      <w:pPr>
        <w:ind w:right="-217"/>
        <w:rPr>
          <w:rFonts w:ascii="Comic Sans MS" w:hAnsi="Comic Sans MS"/>
        </w:rPr>
      </w:pPr>
    </w:p>
    <w:p w14:paraId="14F5F9D5" w14:textId="77777777" w:rsidR="00F555DB" w:rsidRDefault="00F555DB" w:rsidP="00C95AF3">
      <w:pPr>
        <w:ind w:right="-217"/>
        <w:rPr>
          <w:rFonts w:ascii="Comic Sans MS" w:hAnsi="Comic Sans MS"/>
        </w:rPr>
      </w:pPr>
    </w:p>
    <w:p w14:paraId="3D1041CC" w14:textId="28A60621" w:rsidR="00C95AF3" w:rsidRPr="00265F07" w:rsidRDefault="00C95AF3" w:rsidP="00C95AF3">
      <w:pPr>
        <w:shd w:val="clear" w:color="auto" w:fill="D9D9D9" w:themeFill="background1" w:themeFillShade="D9"/>
        <w:spacing w:after="0"/>
        <w:ind w:left="-709" w:right="-50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t>Phase 2 (P2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c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 w:rsidR="00B66208">
        <w:rPr>
          <w:rFonts w:ascii="Comic Sans MS" w:hAnsi="Comic Sans MS"/>
          <w:b/>
          <w:sz w:val="32"/>
          <w:szCs w:val="32"/>
          <w:u w:val="single"/>
        </w:rPr>
        <w:t xml:space="preserve"> – By the end of Year 6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265F07">
        <w:rPr>
          <w:rFonts w:ascii="Comic Sans MS" w:hAnsi="Comic Sans MS"/>
          <w:b/>
          <w:sz w:val="32"/>
          <w:szCs w:val="32"/>
          <w:u w:val="single"/>
        </w:rPr>
        <w:t>– Social Sciences (SS) –</w:t>
      </w:r>
      <w:r>
        <w:rPr>
          <w:rFonts w:ascii="Comic Sans MS" w:hAnsi="Comic Sans MS"/>
          <w:b/>
          <w:sz w:val="32"/>
          <w:szCs w:val="32"/>
          <w:u w:val="single"/>
        </w:rPr>
        <w:t xml:space="preserve"> Page 3</w:t>
      </w:r>
      <w:r w:rsidR="00F555DB">
        <w:rPr>
          <w:rFonts w:ascii="Comic Sans MS" w:hAnsi="Comic Sans MS"/>
          <w:b/>
          <w:sz w:val="32"/>
          <w:szCs w:val="32"/>
          <w:u w:val="single"/>
        </w:rPr>
        <w:t>/4</w:t>
      </w:r>
    </w:p>
    <w:p w14:paraId="33B912EA" w14:textId="77777777" w:rsidR="00C95AF3" w:rsidRPr="008B3B84" w:rsidRDefault="00C95AF3" w:rsidP="00C95AF3">
      <w:pPr>
        <w:spacing w:after="0"/>
        <w:ind w:right="-217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5908"/>
        <w:gridCol w:w="5574"/>
      </w:tblGrid>
      <w:tr w:rsidR="00C95AF3" w14:paraId="1585BD1D" w14:textId="77777777" w:rsidTr="00E705BF">
        <w:trPr>
          <w:trHeight w:val="369"/>
        </w:trPr>
        <w:tc>
          <w:tcPr>
            <w:tcW w:w="3119" w:type="dxa"/>
          </w:tcPr>
          <w:p w14:paraId="5E1772BF" w14:textId="77777777" w:rsidR="00C95AF3" w:rsidRPr="00265F07" w:rsidRDefault="00C95AF3" w:rsidP="00E705B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5F0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Do</w:t>
            </w:r>
            <w:r w:rsidRPr="00265F0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265F07">
              <w:rPr>
                <w:rFonts w:ascii="Comic Sans MS" w:hAnsi="Comic Sans MS"/>
                <w:i/>
                <w:sz w:val="20"/>
                <w:szCs w:val="20"/>
              </w:rPr>
              <w:t>(Practices)</w:t>
            </w:r>
          </w:p>
          <w:p w14:paraId="4499FE20" w14:textId="77777777" w:rsidR="00C95AF3" w:rsidRPr="00265F07" w:rsidRDefault="00C95AF3" w:rsidP="00E705B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6EB50" w14:textId="77777777" w:rsidR="00C95AF3" w:rsidRPr="00F3622F" w:rsidRDefault="00C95AF3" w:rsidP="00E705B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E6E462A" w14:textId="77777777" w:rsidR="00C95AF3" w:rsidRPr="007B43C6" w:rsidRDefault="00C95AF3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08" w:type="dxa"/>
            <w:shd w:val="clear" w:color="auto" w:fill="FFFFFF" w:themeFill="background1"/>
          </w:tcPr>
          <w:p w14:paraId="07867488" w14:textId="77777777" w:rsidR="00C95AF3" w:rsidRPr="00F3622F" w:rsidRDefault="00C95AF3" w:rsidP="00E705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622F">
              <w:rPr>
                <w:rFonts w:ascii="Comic Sans MS" w:hAnsi="Comic Sans MS"/>
                <w:i/>
                <w:sz w:val="24"/>
                <w:szCs w:val="24"/>
              </w:rPr>
              <w:t>In my learning in Social Sciences, I can:</w:t>
            </w:r>
          </w:p>
        </w:tc>
        <w:tc>
          <w:tcPr>
            <w:tcW w:w="5574" w:type="dxa"/>
            <w:shd w:val="clear" w:color="auto" w:fill="FFFFFF" w:themeFill="background1"/>
          </w:tcPr>
          <w:p w14:paraId="4C312C85" w14:textId="77777777" w:rsidR="00C95AF3" w:rsidRDefault="00C95AF3" w:rsidP="00E705BF">
            <w:pPr>
              <w:jc w:val="center"/>
              <w:rPr>
                <w:rFonts w:ascii="Comic Sans MS" w:hAnsi="Comic Sans MS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C95AF3" w14:paraId="6BE35CD4" w14:textId="77777777" w:rsidTr="00E705BF">
        <w:trPr>
          <w:trHeight w:val="369"/>
        </w:trPr>
        <w:tc>
          <w:tcPr>
            <w:tcW w:w="3119" w:type="dxa"/>
          </w:tcPr>
          <w:p w14:paraId="46B4D05C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Asking rich questions to guide worthy investigations.</w:t>
            </w:r>
          </w:p>
        </w:tc>
        <w:tc>
          <w:tcPr>
            <w:tcW w:w="567" w:type="dxa"/>
          </w:tcPr>
          <w:p w14:paraId="21AA368F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19FBDD53" w14:textId="4122C45A" w:rsidR="00C95AF3" w:rsidRPr="00F555DB" w:rsidRDefault="00C95AF3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555DB"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="00E705BF" w:rsidRPr="00F555DB">
              <w:rPr>
                <w:rFonts w:ascii="Comic Sans MS" w:hAnsi="Comic Sans MS" w:cs="Gotham-Book"/>
                <w:sz w:val="18"/>
                <w:szCs w:val="18"/>
              </w:rPr>
              <w:t>ask a range of appropriate questions to help focus an investigation on social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E705BF" w:rsidRPr="00F555DB">
              <w:rPr>
                <w:rFonts w:ascii="Comic Sans MS" w:hAnsi="Comic Sans MS" w:cs="Gotham-Book"/>
                <w:sz w:val="18"/>
                <w:szCs w:val="18"/>
              </w:rPr>
              <w:t>issues and ideas.</w:t>
            </w:r>
          </w:p>
        </w:tc>
        <w:tc>
          <w:tcPr>
            <w:tcW w:w="5574" w:type="dxa"/>
          </w:tcPr>
          <w:p w14:paraId="6E6676AA" w14:textId="77777777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0262E363" w14:textId="77777777" w:rsidTr="00E705BF">
        <w:trPr>
          <w:trHeight w:val="369"/>
        </w:trPr>
        <w:tc>
          <w:tcPr>
            <w:tcW w:w="3119" w:type="dxa"/>
            <w:shd w:val="clear" w:color="auto" w:fill="D9D9D9" w:themeFill="background1" w:themeFillShade="D9"/>
          </w:tcPr>
          <w:p w14:paraId="0C6D21A3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Thinking conceptually.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1B01DFD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6C7B6074" w14:textId="433917E2" w:rsidR="00DA0E9D" w:rsidRPr="00F555DB" w:rsidRDefault="00E705BF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define and explain concepts that are relevant to what I am learning about, using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relevant examples.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54303169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35008C" w14:textId="00561B90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5DB" w14:paraId="35B66A93" w14:textId="77777777" w:rsidTr="00E705BF">
        <w:trPr>
          <w:trHeight w:val="449"/>
        </w:trPr>
        <w:tc>
          <w:tcPr>
            <w:tcW w:w="3119" w:type="dxa"/>
            <w:vMerge w:val="restart"/>
          </w:tcPr>
          <w:p w14:paraId="26BA0F6E" w14:textId="77777777" w:rsidR="00F555DB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AEEA6DC" w14:textId="77777777" w:rsidR="00F555DB" w:rsidRPr="00265F07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 xml:space="preserve">Collecting, analysing, and using sources. </w:t>
            </w:r>
          </w:p>
        </w:tc>
        <w:tc>
          <w:tcPr>
            <w:tcW w:w="567" w:type="dxa"/>
          </w:tcPr>
          <w:p w14:paraId="408423BB" w14:textId="77777777" w:rsidR="00F555DB" w:rsidRPr="002416C6" w:rsidRDefault="00F555DB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285BA6A9" w14:textId="0E6FDE07" w:rsidR="00F555DB" w:rsidRPr="00F555DB" w:rsidRDefault="00F555DB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use appropriate, relevant sources (e.g., oral stories and written research)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76264873" w14:textId="6FBBB119" w:rsidR="00F555DB" w:rsidRPr="002416C6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5DB" w14:paraId="03B90763" w14:textId="77777777" w:rsidTr="00E705BF">
        <w:trPr>
          <w:trHeight w:val="369"/>
        </w:trPr>
        <w:tc>
          <w:tcPr>
            <w:tcW w:w="3119" w:type="dxa"/>
            <w:vMerge/>
          </w:tcPr>
          <w:p w14:paraId="32235A8D" w14:textId="77777777" w:rsidR="00F555DB" w:rsidRPr="00265F07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55A233" w14:textId="77777777" w:rsidR="00F555DB" w:rsidRPr="002416C6" w:rsidRDefault="00F555DB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1D3C433D" w14:textId="39C27F12" w:rsidR="00F555DB" w:rsidRPr="00F555DB" w:rsidRDefault="00F555DB" w:rsidP="00DA0E9D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 xml:space="preserve">• use historical sources, giving deliberate attention to </w:t>
            </w:r>
            <w:proofErr w:type="spellStart"/>
            <w:r w:rsidRPr="00F555DB">
              <w:rPr>
                <w:rFonts w:ascii="Comic Sans MS" w:hAnsi="Comic Sans MS" w:cs="Gotham-Book"/>
                <w:sz w:val="18"/>
                <w:szCs w:val="18"/>
              </w:rPr>
              <w:t>mātauranga</w:t>
            </w:r>
            <w:proofErr w:type="spellEnd"/>
            <w:r w:rsidRPr="00F555DB">
              <w:rPr>
                <w:rFonts w:ascii="Comic Sans MS" w:hAnsi="Comic Sans MS" w:cs="Gotham-Book"/>
                <w:sz w:val="18"/>
                <w:szCs w:val="18"/>
              </w:rPr>
              <w:t xml:space="preserve"> Māori sources, to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gather evidence to answer my questions about the past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2BEC444B" w14:textId="77777777" w:rsidR="00F555DB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04AF83" w14:textId="77777777" w:rsidR="00F555DB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CE0C42" w14:textId="77777777" w:rsidR="00F555DB" w:rsidRPr="002416C6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5DB" w14:paraId="6AB72A7C" w14:textId="77777777" w:rsidTr="00E705BF">
        <w:trPr>
          <w:trHeight w:val="369"/>
        </w:trPr>
        <w:tc>
          <w:tcPr>
            <w:tcW w:w="3119" w:type="dxa"/>
            <w:vMerge/>
          </w:tcPr>
          <w:p w14:paraId="6C5D1869" w14:textId="77777777" w:rsidR="00F555DB" w:rsidRPr="00265F07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7E5DDE" w14:textId="77777777" w:rsidR="00F555DB" w:rsidRPr="002416C6" w:rsidRDefault="00F555DB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6CE3F2E0" w14:textId="6F0B3B18" w:rsidR="00F555DB" w:rsidRPr="00F555DB" w:rsidRDefault="00F555DB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identify views that are missing and note how this may affect my answers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7FE9646C" w14:textId="77777777" w:rsidR="00F555DB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D6C7AE" w14:textId="1CE6F2CB" w:rsidR="00F555DB" w:rsidRPr="002416C6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5DB" w14:paraId="191E44EA" w14:textId="77777777" w:rsidTr="00E705BF">
        <w:trPr>
          <w:trHeight w:val="369"/>
        </w:trPr>
        <w:tc>
          <w:tcPr>
            <w:tcW w:w="3119" w:type="dxa"/>
            <w:vMerge/>
          </w:tcPr>
          <w:p w14:paraId="26BA9CE0" w14:textId="77777777" w:rsidR="00F555DB" w:rsidRPr="00265F07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1162A" w14:textId="77777777" w:rsidR="00F555DB" w:rsidRPr="002416C6" w:rsidRDefault="00F555DB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705C2C76" w14:textId="23993BE0" w:rsidR="00F555DB" w:rsidRPr="00F555DB" w:rsidRDefault="00F555DB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use literacy and numeracy tools (e.g., graphic organisers) to sort and group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findings.</w:t>
            </w:r>
          </w:p>
        </w:tc>
        <w:tc>
          <w:tcPr>
            <w:tcW w:w="5574" w:type="dxa"/>
          </w:tcPr>
          <w:p w14:paraId="1B229797" w14:textId="77777777" w:rsidR="00F555DB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7F0A3A6E" w14:textId="77777777" w:rsidTr="00E705BF">
        <w:trPr>
          <w:trHeight w:val="36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0FE5D3CE" w14:textId="77777777" w:rsidR="00C95AF3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EFB49DE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Identifying values and perspectives.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4DC728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07DE069A" w14:textId="67F726BE" w:rsidR="00C95AF3" w:rsidRPr="00F555DB" w:rsidRDefault="00DA0E9D" w:rsidP="00DA0E9D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state my opinion, reflect on how I formed it, and acknowledge that it is one of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many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6BAFF6D8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FAD6AB" w14:textId="0F9644E8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43773BF4" w14:textId="77777777" w:rsidTr="00E705B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67085C5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C8C17D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61B3B9F7" w14:textId="3197E0D3" w:rsidR="00C95AF3" w:rsidRPr="00F555DB" w:rsidRDefault="00DA0E9D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remain open to changi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>ng my opinion based on evidence.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6065FBBC" w14:textId="54A54AC0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072FCE48" w14:textId="77777777" w:rsidTr="00E705B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043E59E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CCC067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64FE1FBC" w14:textId="40609D5E" w:rsidR="00C95AF3" w:rsidRPr="00F555DB" w:rsidRDefault="00DA0E9D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discuss similarities and differences between people’s views and compare these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views to my own.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041453DB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32F6B8" w14:textId="5581E402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7F5EFAC6" w14:textId="77777777" w:rsidTr="00E705BF">
        <w:trPr>
          <w:trHeight w:val="369"/>
        </w:trPr>
        <w:tc>
          <w:tcPr>
            <w:tcW w:w="3119" w:type="dxa"/>
            <w:vMerge w:val="restart"/>
          </w:tcPr>
          <w:p w14:paraId="5009670A" w14:textId="77777777" w:rsidR="00C95AF3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3C2BE08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Thinking critically about the past.</w:t>
            </w:r>
          </w:p>
        </w:tc>
        <w:tc>
          <w:tcPr>
            <w:tcW w:w="567" w:type="dxa"/>
          </w:tcPr>
          <w:p w14:paraId="3100F2C1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0C6D9249" w14:textId="58AF4EB3" w:rsidR="00C95AF3" w:rsidRPr="00F555DB" w:rsidRDefault="00DA0E9D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construct an historical sequence of related events and changes, show how long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ago they happened, and say how other people might construct the sequence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differently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6291A886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FB0AC1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D83B13" w14:textId="77777777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180A015E" w14:textId="77777777" w:rsidTr="00E705BF">
        <w:trPr>
          <w:trHeight w:val="369"/>
        </w:trPr>
        <w:tc>
          <w:tcPr>
            <w:tcW w:w="3119" w:type="dxa"/>
            <w:vMerge/>
          </w:tcPr>
          <w:p w14:paraId="79C78AF1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A3A0E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2A022AB1" w14:textId="27E07254" w:rsidR="00C95AF3" w:rsidRPr="00F555DB" w:rsidRDefault="00DA0E9D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identify the attitudes and values that motivated people in the past and compare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them with attitudes and values of today.</w:t>
            </w:r>
          </w:p>
        </w:tc>
        <w:tc>
          <w:tcPr>
            <w:tcW w:w="5574" w:type="dxa"/>
          </w:tcPr>
          <w:p w14:paraId="302C88AA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EBCC50" w14:textId="688ECA05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4138860D" w14:textId="77777777" w:rsidTr="00E705BF">
        <w:trPr>
          <w:trHeight w:val="36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52E320A1" w14:textId="77777777" w:rsidR="00C95AF3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E67A424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Communicating arguments and ideas using social science conventions.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10E940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38D0EC94" w14:textId="67A90F99" w:rsidR="00C95AF3" w:rsidRPr="00F555DB" w:rsidRDefault="00DA0E9D" w:rsidP="00F555D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communicate ideas I have sorted into key themes and present them logically,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using examples as evidence and social science conventions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4210C9AD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15B882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5411B7" w14:textId="77777777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95AF3" w14:paraId="328B9010" w14:textId="77777777" w:rsidTr="00E705B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307B8235" w14:textId="77777777" w:rsidR="00C95AF3" w:rsidRPr="00265F07" w:rsidRDefault="00C95AF3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3EEACC" w14:textId="77777777" w:rsidR="00C95AF3" w:rsidRPr="002416C6" w:rsidRDefault="00C95AF3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41C248C9" w14:textId="098848BF" w:rsidR="00C95AF3" w:rsidRPr="00F555DB" w:rsidRDefault="00DA0E9D" w:rsidP="00F555D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reflect on the communication process I have used and how effectively I have</w:t>
            </w:r>
            <w:r w:rsidR="00F555DB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communicated.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556F1518" w14:textId="77777777" w:rsidR="00C95AF3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4CD4C7" w14:textId="4C5B8354" w:rsidR="00C95AF3" w:rsidRPr="002416C6" w:rsidRDefault="00C95AF3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5DB" w14:paraId="1F8B031C" w14:textId="77777777" w:rsidTr="00E705BF">
        <w:trPr>
          <w:trHeight w:val="369"/>
        </w:trPr>
        <w:tc>
          <w:tcPr>
            <w:tcW w:w="3119" w:type="dxa"/>
            <w:vMerge w:val="restart"/>
          </w:tcPr>
          <w:p w14:paraId="5B3D0BED" w14:textId="77777777" w:rsidR="00F555DB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F229160" w14:textId="5ECC35E9" w:rsidR="00F555DB" w:rsidRPr="00265F07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Analysing decisions and taking social action.</w:t>
            </w:r>
          </w:p>
        </w:tc>
        <w:tc>
          <w:tcPr>
            <w:tcW w:w="567" w:type="dxa"/>
          </w:tcPr>
          <w:p w14:paraId="5C2FE85D" w14:textId="77777777" w:rsidR="00F555DB" w:rsidRPr="002416C6" w:rsidRDefault="00F555DB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34F2257B" w14:textId="75814DBF" w:rsidR="00F555DB" w:rsidRPr="00F555DB" w:rsidRDefault="00F555DB" w:rsidP="00DA0E9D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 xml:space="preserve">• </w:t>
            </w:r>
            <w:proofErr w:type="gramStart"/>
            <w:r w:rsidRPr="00F555DB">
              <w:rPr>
                <w:rFonts w:ascii="Comic Sans MS" w:hAnsi="Comic Sans MS" w:cs="Gotham-Book"/>
                <w:sz w:val="18"/>
                <w:szCs w:val="18"/>
              </w:rPr>
              <w:t>work</w:t>
            </w:r>
            <w:proofErr w:type="gramEnd"/>
            <w:r w:rsidRPr="00F555DB">
              <w:rPr>
                <w:rFonts w:ascii="Comic Sans MS" w:hAnsi="Comic Sans MS" w:cs="Gotham-Book"/>
                <w:sz w:val="18"/>
                <w:szCs w:val="18"/>
              </w:rPr>
              <w:t xml:space="preserve"> with others to generate a range of ideas to solve a problem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6D8B9975" w14:textId="2D303BAF" w:rsidR="00F555DB" w:rsidRPr="002416C6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5DB" w14:paraId="29C73397" w14:textId="77777777" w:rsidTr="00E705BF">
        <w:trPr>
          <w:trHeight w:val="369"/>
        </w:trPr>
        <w:tc>
          <w:tcPr>
            <w:tcW w:w="3119" w:type="dxa"/>
            <w:vMerge/>
          </w:tcPr>
          <w:p w14:paraId="44926808" w14:textId="77777777" w:rsidR="00F555DB" w:rsidRPr="00265F07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ADC60F" w14:textId="77777777" w:rsidR="00F555DB" w:rsidRPr="002416C6" w:rsidRDefault="00F555DB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08940E69" w14:textId="58FEE19F" w:rsidR="00F555DB" w:rsidRPr="00F555DB" w:rsidRDefault="00F555DB" w:rsidP="00DA0E9D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refer to actions others have taken, and the impact they have had, to help justify a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F555DB">
              <w:rPr>
                <w:rFonts w:ascii="Comic Sans MS" w:hAnsi="Comic Sans MS" w:cs="Gotham-Book"/>
                <w:sz w:val="18"/>
                <w:szCs w:val="18"/>
              </w:rPr>
              <w:t>social action plan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32F98745" w14:textId="77777777" w:rsidR="00F555DB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555DB" w14:paraId="7CA2AC2F" w14:textId="77777777" w:rsidTr="00E705BF">
        <w:trPr>
          <w:trHeight w:val="369"/>
        </w:trPr>
        <w:tc>
          <w:tcPr>
            <w:tcW w:w="3119" w:type="dxa"/>
            <w:vMerge/>
          </w:tcPr>
          <w:p w14:paraId="1625C82D" w14:textId="77777777" w:rsidR="00F555DB" w:rsidRPr="00265F07" w:rsidRDefault="00F555DB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7D10C2" w14:textId="77777777" w:rsidR="00F555DB" w:rsidRPr="002416C6" w:rsidRDefault="00F555DB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52F8B4F9" w14:textId="7FCF80CC" w:rsidR="00F555DB" w:rsidRPr="00F555DB" w:rsidRDefault="00F555DB" w:rsidP="00DA0E9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555DB">
              <w:rPr>
                <w:rFonts w:ascii="Comic Sans MS" w:hAnsi="Comic Sans MS" w:cs="Gotham-Book"/>
                <w:sz w:val="18"/>
                <w:szCs w:val="18"/>
              </w:rPr>
              <w:t>• evaluate the outcomes of the actions I have taken with others.</w:t>
            </w:r>
          </w:p>
        </w:tc>
        <w:tc>
          <w:tcPr>
            <w:tcW w:w="5574" w:type="dxa"/>
          </w:tcPr>
          <w:p w14:paraId="2A438DC6" w14:textId="77777777" w:rsidR="00F555DB" w:rsidRDefault="00F555DB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85B91A4" w14:textId="680F5AC9" w:rsidR="00C95AF3" w:rsidRDefault="00C95AF3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301AC370" w14:textId="71E306AA" w:rsidR="00505694" w:rsidRDefault="005056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675D0A05" w14:textId="3C7F9B4D" w:rsidR="00F555DB" w:rsidRPr="00265F07" w:rsidRDefault="00F555DB" w:rsidP="00F555DB">
      <w:pPr>
        <w:shd w:val="clear" w:color="auto" w:fill="D9D9D9" w:themeFill="background1" w:themeFillShade="D9"/>
        <w:spacing w:after="0"/>
        <w:ind w:left="-709" w:right="-50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2 (P2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d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By the end of Year 6 </w:t>
      </w:r>
      <w:r w:rsidRPr="00265F07">
        <w:rPr>
          <w:rFonts w:ascii="Comic Sans MS" w:hAnsi="Comic Sans MS"/>
          <w:b/>
          <w:sz w:val="32"/>
          <w:szCs w:val="32"/>
          <w:u w:val="single"/>
        </w:rPr>
        <w:t>– Social Sciences (SS) –</w:t>
      </w:r>
      <w:r>
        <w:rPr>
          <w:rFonts w:ascii="Comic Sans MS" w:hAnsi="Comic Sans MS"/>
          <w:b/>
          <w:sz w:val="32"/>
          <w:szCs w:val="32"/>
          <w:u w:val="single"/>
        </w:rPr>
        <w:t xml:space="preserve"> Page 4/4</w:t>
      </w:r>
    </w:p>
    <w:p w14:paraId="7BE6FBF6" w14:textId="77777777" w:rsidR="00F555DB" w:rsidRDefault="00F555DB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876"/>
        <w:gridCol w:w="2078"/>
        <w:gridCol w:w="2126"/>
        <w:gridCol w:w="2127"/>
        <w:gridCol w:w="2126"/>
        <w:gridCol w:w="1559"/>
        <w:gridCol w:w="1276"/>
      </w:tblGrid>
      <w:tr w:rsidR="00F555DB" w:rsidRPr="00996B67" w14:paraId="55010102" w14:textId="77777777" w:rsidTr="00AA45E4">
        <w:trPr>
          <w:trHeight w:val="369"/>
        </w:trPr>
        <w:tc>
          <w:tcPr>
            <w:tcW w:w="3876" w:type="dxa"/>
            <w:shd w:val="clear" w:color="auto" w:fill="BFBFBF" w:themeFill="background1" w:themeFillShade="BF"/>
          </w:tcPr>
          <w:p w14:paraId="1CBD5C67" w14:textId="77777777" w:rsidR="00F555DB" w:rsidRPr="00996B67" w:rsidRDefault="00F555DB" w:rsidP="00AA45E4">
            <w:pPr>
              <w:ind w:left="-109"/>
              <w:jc w:val="center"/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996B67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>Know</w:t>
            </w:r>
          </w:p>
          <w:p w14:paraId="278E9604" w14:textId="77777777" w:rsidR="00F555DB" w:rsidRPr="00996B67" w:rsidRDefault="00F555DB" w:rsidP="00AA45E4">
            <w:pPr>
              <w:ind w:left="-109"/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(Contexts)</w:t>
            </w:r>
          </w:p>
          <w:p w14:paraId="241DCC94" w14:textId="77777777" w:rsidR="00F555DB" w:rsidRPr="00996B67" w:rsidRDefault="00F555DB" w:rsidP="00AA45E4">
            <w:pPr>
              <w:ind w:left="-109"/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 xml:space="preserve">Links to </w:t>
            </w:r>
            <w:r w:rsidRPr="00996B67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Aotearoa NZ Histories (ANZH)</w:t>
            </w:r>
          </w:p>
        </w:tc>
        <w:tc>
          <w:tcPr>
            <w:tcW w:w="2078" w:type="dxa"/>
          </w:tcPr>
          <w:p w14:paraId="263E1B4A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(C&amp;I) </w:t>
            </w:r>
          </w:p>
          <w:p w14:paraId="37A9B156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Culture and Identity</w:t>
            </w:r>
          </w:p>
        </w:tc>
        <w:tc>
          <w:tcPr>
            <w:tcW w:w="2126" w:type="dxa"/>
          </w:tcPr>
          <w:p w14:paraId="040506B7" w14:textId="77777777" w:rsidR="00F555DB" w:rsidRPr="00996B67" w:rsidRDefault="00F555DB" w:rsidP="00AA45E4">
            <w:pPr>
              <w:ind w:right="2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(G&amp;O) </w:t>
            </w:r>
          </w:p>
          <w:p w14:paraId="4FDF3F1F" w14:textId="77777777" w:rsidR="00F555DB" w:rsidRPr="00996B67" w:rsidRDefault="00F555DB" w:rsidP="00AA45E4">
            <w:pPr>
              <w:ind w:right="2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Government and organisation</w:t>
            </w:r>
          </w:p>
        </w:tc>
        <w:tc>
          <w:tcPr>
            <w:tcW w:w="2127" w:type="dxa"/>
          </w:tcPr>
          <w:p w14:paraId="42855B48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(P&amp;E) </w:t>
            </w:r>
          </w:p>
          <w:p w14:paraId="110BBCE4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Place and environment</w:t>
            </w:r>
          </w:p>
        </w:tc>
        <w:tc>
          <w:tcPr>
            <w:tcW w:w="2126" w:type="dxa"/>
          </w:tcPr>
          <w:p w14:paraId="0A5A213E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(EA)</w:t>
            </w:r>
          </w:p>
          <w:p w14:paraId="3EB9F3A8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Economic activity</w:t>
            </w:r>
          </w:p>
        </w:tc>
        <w:tc>
          <w:tcPr>
            <w:tcW w:w="1559" w:type="dxa"/>
          </w:tcPr>
          <w:p w14:paraId="7EC54D58" w14:textId="77777777" w:rsidR="00F555DB" w:rsidRPr="00996B67" w:rsidRDefault="00F555DB" w:rsidP="00AA45E4">
            <w:pPr>
              <w:ind w:right="-6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(LRC)</w:t>
            </w:r>
          </w:p>
          <w:p w14:paraId="72351696" w14:textId="77777777" w:rsidR="00F555DB" w:rsidRPr="00996B67" w:rsidRDefault="00F555DB" w:rsidP="00AA45E4">
            <w:pPr>
              <w:ind w:right="-6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Local rohe  contexts</w:t>
            </w:r>
          </w:p>
        </w:tc>
        <w:tc>
          <w:tcPr>
            <w:tcW w:w="1276" w:type="dxa"/>
          </w:tcPr>
          <w:p w14:paraId="79B06ECD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(NC)</w:t>
            </w:r>
          </w:p>
          <w:p w14:paraId="0097A77C" w14:textId="77777777" w:rsidR="00F555DB" w:rsidRPr="00996B67" w:rsidRDefault="00F555DB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National Contexts</w:t>
            </w:r>
          </w:p>
        </w:tc>
      </w:tr>
    </w:tbl>
    <w:p w14:paraId="22909613" w14:textId="77777777" w:rsidR="00F555DB" w:rsidRDefault="00F555DB" w:rsidP="00F555DB">
      <w:pPr>
        <w:ind w:right="-217"/>
        <w:rPr>
          <w:rFonts w:ascii="Comic Sans MS" w:hAnsi="Comic Sans MS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876"/>
        <w:gridCol w:w="2078"/>
        <w:gridCol w:w="2622"/>
        <w:gridCol w:w="1631"/>
        <w:gridCol w:w="2461"/>
        <w:gridCol w:w="2500"/>
      </w:tblGrid>
      <w:tr w:rsidR="00F555DB" w14:paraId="225F4AF9" w14:textId="77777777" w:rsidTr="00AA45E4">
        <w:trPr>
          <w:trHeight w:val="369"/>
        </w:trPr>
        <w:tc>
          <w:tcPr>
            <w:tcW w:w="3876" w:type="dxa"/>
            <w:shd w:val="clear" w:color="auto" w:fill="BFBFBF" w:themeFill="background1" w:themeFillShade="BF"/>
          </w:tcPr>
          <w:p w14:paraId="1FDA2EDF" w14:textId="77777777" w:rsidR="00F555DB" w:rsidRDefault="00F555DB" w:rsidP="00AA45E4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Key Competencies</w:t>
            </w:r>
          </w:p>
          <w:p w14:paraId="1044DDEF" w14:textId="77777777" w:rsidR="00F555DB" w:rsidRDefault="00F555DB" w:rsidP="00AA45E4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</w:t>
            </w:r>
            <w:r>
              <w:rPr>
                <w:rFonts w:ascii="Comic Sans MS" w:hAnsi="Comic Sans MS"/>
                <w:i/>
              </w:rPr>
              <w:sym w:font="Wingdings" w:char="F0FC"/>
            </w:r>
          </w:p>
          <w:p w14:paraId="3D02C0CA" w14:textId="77777777" w:rsidR="00F555DB" w:rsidRPr="006832CB" w:rsidRDefault="00F555DB" w:rsidP="00AA45E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8" w:type="dxa"/>
          </w:tcPr>
          <w:p w14:paraId="2DAACA3E" w14:textId="77777777" w:rsidR="00F555DB" w:rsidRDefault="00F555DB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</w:t>
            </w:r>
          </w:p>
        </w:tc>
        <w:tc>
          <w:tcPr>
            <w:tcW w:w="2622" w:type="dxa"/>
          </w:tcPr>
          <w:p w14:paraId="0C1D8398" w14:textId="77777777" w:rsidR="00F555DB" w:rsidRDefault="00F555DB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Language, Symbols &amp; Text</w:t>
            </w:r>
          </w:p>
        </w:tc>
        <w:tc>
          <w:tcPr>
            <w:tcW w:w="1631" w:type="dxa"/>
          </w:tcPr>
          <w:p w14:paraId="634E143D" w14:textId="77777777" w:rsidR="00F555DB" w:rsidRDefault="00F555DB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</w:t>
            </w:r>
          </w:p>
        </w:tc>
        <w:tc>
          <w:tcPr>
            <w:tcW w:w="2461" w:type="dxa"/>
          </w:tcPr>
          <w:p w14:paraId="456B66F0" w14:textId="77777777" w:rsidR="00F555DB" w:rsidRDefault="00F555DB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to Others</w:t>
            </w:r>
          </w:p>
        </w:tc>
        <w:tc>
          <w:tcPr>
            <w:tcW w:w="2500" w:type="dxa"/>
          </w:tcPr>
          <w:p w14:paraId="4458EBEA" w14:textId="77777777" w:rsidR="00F555DB" w:rsidRDefault="00F555DB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Participating and Contributing</w:t>
            </w:r>
          </w:p>
        </w:tc>
      </w:tr>
    </w:tbl>
    <w:p w14:paraId="3CCBF991" w14:textId="77777777" w:rsidR="00F555DB" w:rsidRDefault="00F555DB" w:rsidP="00F555DB">
      <w:pPr>
        <w:ind w:right="-217"/>
        <w:rPr>
          <w:rFonts w:ascii="Comic Sans MS" w:hAnsi="Comic Sans MS"/>
        </w:rPr>
      </w:pPr>
    </w:p>
    <w:p w14:paraId="03C9B2B8" w14:textId="6BD9E1EE" w:rsidR="00F555DB" w:rsidRDefault="00F555DB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20BD644B" w14:textId="7EA41397" w:rsidR="00F555DB" w:rsidRDefault="00F555DB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77907852" w14:textId="7C64D45A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4333768F" w14:textId="28581B26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57165A6B" w14:textId="0F979E01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46954BC1" w14:textId="6887F836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434A2C4C" w14:textId="0F92430B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7922B1E4" w14:textId="430F812C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44DB4CE0" w14:textId="2C2109B0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0A7D7663" w14:textId="0A337874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73A0AE5D" w14:textId="764E16C6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2CCCA6D6" w14:textId="422931CA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4167E840" w14:textId="4A45BF3C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70C62E6C" w14:textId="7DEFC5F7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728A81C0" w14:textId="77777777" w:rsidR="003B1394" w:rsidRDefault="003B13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255E18B0" w14:textId="25E5ED6F" w:rsidR="00E705BF" w:rsidRDefault="00E705BF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086C4157" w14:textId="0675B703" w:rsidR="00505694" w:rsidRPr="00265F07" w:rsidRDefault="00505694" w:rsidP="00505694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3 (P3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a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Typically by the end of Year 8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-</w:t>
      </w:r>
      <w:r w:rsidR="00EF5055">
        <w:rPr>
          <w:rFonts w:ascii="Comic Sans MS" w:hAnsi="Comic Sans MS"/>
          <w:b/>
          <w:sz w:val="32"/>
          <w:szCs w:val="32"/>
          <w:u w:val="single"/>
        </w:rPr>
        <w:t xml:space="preserve"> Social Sciences (SS) – Page 1/4</w:t>
      </w:r>
    </w:p>
    <w:p w14:paraId="3C136C11" w14:textId="77777777" w:rsidR="00505694" w:rsidRDefault="00505694" w:rsidP="00505694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65F07">
        <w:rPr>
          <w:rFonts w:ascii="Comic Sans MS" w:hAnsi="Comic Sans MS"/>
          <w:b/>
          <w:sz w:val="32"/>
          <w:szCs w:val="32"/>
          <w:u w:val="single"/>
        </w:rPr>
        <w:t>Teacher</w:t>
      </w:r>
      <w:r>
        <w:rPr>
          <w:rFonts w:ascii="Comic Sans MS" w:hAnsi="Comic Sans MS"/>
          <w:b/>
          <w:sz w:val="32"/>
          <w:szCs w:val="32"/>
          <w:u w:val="single"/>
        </w:rPr>
        <w:t xml:space="preserve"> Class/Child</w:t>
      </w:r>
      <w:r w:rsidRPr="00265F07">
        <w:rPr>
          <w:rFonts w:ascii="Comic Sans MS" w:hAnsi="Comic Sans MS"/>
          <w:b/>
          <w:sz w:val="32"/>
          <w:szCs w:val="32"/>
          <w:u w:val="single"/>
        </w:rPr>
        <w:t xml:space="preserve"> Overview/Checklist – Term/Year:   </w:t>
      </w:r>
      <w:r w:rsidRPr="00265F07">
        <w:rPr>
          <w:rFonts w:ascii="Comic Sans MS" w:hAnsi="Comic Sans MS"/>
          <w:b/>
          <w:sz w:val="32"/>
          <w:szCs w:val="32"/>
          <w:u w:val="single"/>
        </w:rPr>
        <w:tab/>
      </w:r>
      <w:r w:rsidRPr="00265F07">
        <w:rPr>
          <w:rFonts w:ascii="Comic Sans MS" w:hAnsi="Comic Sans MS"/>
          <w:b/>
          <w:sz w:val="32"/>
          <w:szCs w:val="32"/>
          <w:u w:val="single"/>
        </w:rPr>
        <w:tab/>
      </w:r>
      <w:r w:rsidRPr="00265F07">
        <w:rPr>
          <w:rFonts w:ascii="Comic Sans MS" w:hAnsi="Comic Sans MS"/>
          <w:b/>
          <w:sz w:val="32"/>
          <w:szCs w:val="32"/>
          <w:u w:val="single"/>
        </w:rPr>
        <w:tab/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5163"/>
      </w:tblGrid>
      <w:tr w:rsidR="00505694" w14:paraId="73C896AC" w14:textId="77777777" w:rsidTr="00E705BF">
        <w:trPr>
          <w:trHeight w:val="554"/>
        </w:trPr>
        <w:tc>
          <w:tcPr>
            <w:tcW w:w="15163" w:type="dxa"/>
          </w:tcPr>
          <w:p w14:paraId="50258A43" w14:textId="77777777" w:rsidR="00505694" w:rsidRPr="00405B94" w:rsidRDefault="00505694" w:rsidP="00E705BF">
            <w:pPr>
              <w:ind w:right="-501"/>
              <w:rPr>
                <w:rFonts w:ascii="Comic Sans MS" w:hAnsi="Comic Sans MS"/>
                <w:sz w:val="8"/>
                <w:szCs w:val="8"/>
              </w:rPr>
            </w:pPr>
            <w:r w:rsidRPr="00496309">
              <w:rPr>
                <w:rFonts w:ascii="Comic Sans MS" w:hAnsi="Comic Sans MS"/>
                <w:b/>
                <w:noProof/>
                <w:sz w:val="32"/>
                <w:szCs w:val="32"/>
                <w:highlight w:val="cyan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60EBB" wp14:editId="73AFDEB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38100</wp:posOffset>
                      </wp:positionV>
                      <wp:extent cx="236220" cy="259080"/>
                      <wp:effectExtent l="0" t="0" r="11430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F7CC57" id="Oval 5" o:spid="_x0000_s1026" style="position:absolute;margin-left:173.2pt;margin-top:3pt;width:18.6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496309">
              <w:rPr>
                <w:rFonts w:ascii="Comic Sans MS" w:hAnsi="Comic Sans MS"/>
                <w:b/>
                <w:noProof/>
                <w:sz w:val="32"/>
                <w:szCs w:val="32"/>
                <w:highlight w:val="cyan"/>
                <w:u w:val="single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F266F" wp14:editId="23724D2A">
                      <wp:simplePos x="0" y="0"/>
                      <wp:positionH relativeFrom="margin">
                        <wp:posOffset>4597400</wp:posOffset>
                      </wp:positionH>
                      <wp:positionV relativeFrom="paragraph">
                        <wp:posOffset>41910</wp:posOffset>
                      </wp:positionV>
                      <wp:extent cx="236220" cy="259080"/>
                      <wp:effectExtent l="0" t="0" r="11430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8B2CEF" id="Oval 6" o:spid="_x0000_s1026" style="position:absolute;margin-left:362pt;margin-top:3.3pt;width:18.6pt;height:20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" fillcolor="#4472c4 [3204]" strokecolor="#1f3763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14:paraId="4B360E1F" w14:textId="77777777" w:rsidR="00505694" w:rsidRDefault="00505694" w:rsidP="00E705BF">
            <w:pPr>
              <w:ind w:right="-501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</w:rPr>
              <w:t xml:space="preserve">Is this used as a </w:t>
            </w:r>
            <w:r w:rsidRPr="003D2195">
              <w:rPr>
                <w:rFonts w:ascii="Comic Sans MS" w:hAnsi="Comic Sans MS"/>
                <w:u w:val="single"/>
              </w:rPr>
              <w:t>Class Checklist</w:t>
            </w:r>
            <w:r>
              <w:rPr>
                <w:rFonts w:ascii="Comic Sans MS" w:hAnsi="Comic Sans MS"/>
                <w:u w:val="single"/>
              </w:rPr>
              <w:t>:</w:t>
            </w:r>
            <w:r>
              <w:rPr>
                <w:rFonts w:ascii="Comic Sans MS" w:hAnsi="Comic Sans MS"/>
              </w:rPr>
              <w:t xml:space="preserve">          or as a </w:t>
            </w:r>
            <w:r w:rsidRPr="003D2195">
              <w:rPr>
                <w:rFonts w:ascii="Comic Sans MS" w:hAnsi="Comic Sans MS"/>
                <w:u w:val="single"/>
              </w:rPr>
              <w:t>Child’</w:t>
            </w:r>
            <w:r>
              <w:rPr>
                <w:rFonts w:ascii="Comic Sans MS" w:hAnsi="Comic Sans MS"/>
                <w:u w:val="single"/>
              </w:rPr>
              <w:t>s Coverage</w:t>
            </w:r>
            <w:r w:rsidRPr="003D2195">
              <w:rPr>
                <w:rFonts w:ascii="Comic Sans MS" w:hAnsi="Comic Sans MS"/>
                <w:u w:val="single"/>
              </w:rPr>
              <w:t xml:space="preserve"> Chart</w:t>
            </w:r>
            <w:r>
              <w:rPr>
                <w:rFonts w:ascii="Comic Sans MS" w:hAnsi="Comic Sans MS"/>
              </w:rPr>
              <w:t>:          Child/Class name:</w:t>
            </w:r>
          </w:p>
        </w:tc>
      </w:tr>
    </w:tbl>
    <w:p w14:paraId="71493566" w14:textId="77777777" w:rsidR="00505694" w:rsidRPr="00405B94" w:rsidRDefault="00505694" w:rsidP="00505694">
      <w:pPr>
        <w:spacing w:after="0"/>
        <w:ind w:left="-709" w:right="-501"/>
        <w:jc w:val="center"/>
        <w:rPr>
          <w:rFonts w:ascii="Comic Sans MS" w:hAnsi="Comic Sans MS"/>
          <w:b/>
          <w:sz w:val="10"/>
          <w:szCs w:val="10"/>
          <w:u w:val="single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069"/>
        <w:gridCol w:w="617"/>
        <w:gridCol w:w="5387"/>
        <w:gridCol w:w="567"/>
        <w:gridCol w:w="5528"/>
      </w:tblGrid>
      <w:tr w:rsidR="00505694" w14:paraId="7E26B796" w14:textId="77777777" w:rsidTr="00E705BF">
        <w:trPr>
          <w:trHeight w:val="369"/>
        </w:trPr>
        <w:tc>
          <w:tcPr>
            <w:tcW w:w="3069" w:type="dxa"/>
          </w:tcPr>
          <w:p w14:paraId="20928012" w14:textId="77777777" w:rsidR="00505694" w:rsidRPr="00996B67" w:rsidRDefault="00505694" w:rsidP="00E705B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96B6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Understand </w:t>
            </w:r>
            <w:r w:rsidRPr="00996B67">
              <w:rPr>
                <w:rFonts w:ascii="Comic Sans MS" w:hAnsi="Comic Sans MS"/>
                <w:i/>
                <w:sz w:val="20"/>
                <w:szCs w:val="20"/>
              </w:rPr>
              <w:t>(Big ideas)</w:t>
            </w:r>
          </w:p>
          <w:p w14:paraId="2F47E950" w14:textId="77777777" w:rsidR="00505694" w:rsidRPr="00AC1AD1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Through building knowledge about people, society, and their environments and drawing on the practices of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ao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C1AD1">
              <w:rPr>
                <w:rFonts w:ascii="Comic Sans MS" w:hAnsi="Comic Sans MS"/>
                <w:sz w:val="18"/>
                <w:szCs w:val="18"/>
              </w:rPr>
              <w:t>tangata</w:t>
            </w:r>
            <w:proofErr w:type="spellEnd"/>
            <w:r w:rsidRPr="00AC1AD1">
              <w:rPr>
                <w:rFonts w:ascii="Comic Sans MS" w:hAnsi="Comic Sans MS"/>
                <w:sz w:val="18"/>
                <w:szCs w:val="18"/>
              </w:rPr>
              <w:t xml:space="preserve"> | social sciences, I am deepening my understanding that: </w:t>
            </w:r>
          </w:p>
        </w:tc>
        <w:tc>
          <w:tcPr>
            <w:tcW w:w="12099" w:type="dxa"/>
            <w:gridSpan w:val="4"/>
          </w:tcPr>
          <w:p w14:paraId="74CE736F" w14:textId="77777777" w:rsidR="00505694" w:rsidRPr="00AC1AD1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Māori history is the foundational and continuous history of Aotearoa New Zealand. </w:t>
            </w:r>
          </w:p>
          <w:p w14:paraId="2F2F4D34" w14:textId="77777777" w:rsidR="00505694" w:rsidRPr="00AC1AD1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Colonisation and settlement have been central to Aotearoa New Zealand’s histories for the past 200 years. </w:t>
            </w:r>
          </w:p>
          <w:p w14:paraId="44B1A2AD" w14:textId="77777777" w:rsidR="00505694" w:rsidRPr="00AC1AD1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People’s lived experiences have been shaped by the use and misuse of power. </w:t>
            </w:r>
          </w:p>
          <w:p w14:paraId="6DBA9811" w14:textId="77777777" w:rsidR="00505694" w:rsidRPr="00AC1AD1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 hold different perspectives on the world depending on their values, traditions, and experiences. </w:t>
            </w:r>
          </w:p>
          <w:p w14:paraId="2A68C07C" w14:textId="77777777" w:rsidR="00505694" w:rsidRPr="00AC1AD1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 xml:space="preserve">• People participate in communities by acting on their beliefs and through the roles they hold. </w:t>
            </w:r>
          </w:p>
          <w:p w14:paraId="0FAD15B7" w14:textId="77777777" w:rsidR="00505694" w:rsidRPr="00AC1AD1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AC1AD1">
              <w:rPr>
                <w:rFonts w:ascii="Comic Sans MS" w:hAnsi="Comic Sans MS"/>
                <w:sz w:val="18"/>
                <w:szCs w:val="18"/>
              </w:rPr>
              <w:t>• Interactions change societies and environments.</w:t>
            </w:r>
          </w:p>
        </w:tc>
      </w:tr>
      <w:tr w:rsidR="00505694" w14:paraId="21D428CC" w14:textId="77777777" w:rsidTr="00E705BF">
        <w:trPr>
          <w:trHeight w:val="347"/>
        </w:trPr>
        <w:tc>
          <w:tcPr>
            <w:tcW w:w="3069" w:type="dxa"/>
            <w:vMerge w:val="restart"/>
          </w:tcPr>
          <w:p w14:paraId="2E5DF8D8" w14:textId="77777777" w:rsidR="00505694" w:rsidRPr="00996B67" w:rsidRDefault="00505694" w:rsidP="00E705BF">
            <w:pPr>
              <w:ind w:left="-109"/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Know</w:t>
            </w:r>
          </w:p>
          <w:p w14:paraId="662039FA" w14:textId="77777777" w:rsidR="00505694" w:rsidRPr="0032337F" w:rsidRDefault="00505694" w:rsidP="00E705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2337F">
              <w:rPr>
                <w:rFonts w:ascii="Comic Sans MS" w:hAnsi="Comic Sans MS"/>
                <w:sz w:val="16"/>
                <w:szCs w:val="16"/>
              </w:rPr>
              <w:t xml:space="preserve">I have built my knowledge about social, economic, and environmental issues for iwi, </w:t>
            </w:r>
            <w:proofErr w:type="spellStart"/>
            <w:r w:rsidRPr="0032337F">
              <w:rPr>
                <w:rFonts w:ascii="Comic Sans MS" w:hAnsi="Comic Sans MS"/>
                <w:sz w:val="16"/>
                <w:szCs w:val="16"/>
              </w:rPr>
              <w:t>hapū</w:t>
            </w:r>
            <w:proofErr w:type="spellEnd"/>
            <w:r w:rsidRPr="0032337F">
              <w:rPr>
                <w:rFonts w:ascii="Comic Sans MS" w:hAnsi="Comic Sans MS"/>
                <w:sz w:val="16"/>
                <w:szCs w:val="16"/>
              </w:rPr>
              <w:t>, and others in the community. I know that…</w:t>
            </w:r>
          </w:p>
        </w:tc>
        <w:tc>
          <w:tcPr>
            <w:tcW w:w="6004" w:type="dxa"/>
            <w:gridSpan w:val="2"/>
          </w:tcPr>
          <w:p w14:paraId="7D5D1EE8" w14:textId="77777777" w:rsidR="00505694" w:rsidRPr="00996B67" w:rsidRDefault="00505694" w:rsidP="00E705BF">
            <w:pPr>
              <w:ind w:right="-6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996B67">
              <w:rPr>
                <w:rFonts w:ascii="Comic Sans MS" w:hAnsi="Comic Sans MS"/>
                <w:i/>
                <w:sz w:val="20"/>
                <w:szCs w:val="20"/>
              </w:rPr>
              <w:t>Local rohe contexts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(LRC) - (list areas below)</w:t>
            </w:r>
          </w:p>
        </w:tc>
        <w:tc>
          <w:tcPr>
            <w:tcW w:w="6095" w:type="dxa"/>
            <w:gridSpan w:val="2"/>
          </w:tcPr>
          <w:p w14:paraId="7877AA7B" w14:textId="77777777" w:rsidR="00505694" w:rsidRPr="00996B67" w:rsidRDefault="00505694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996B67">
              <w:rPr>
                <w:rFonts w:ascii="Comic Sans MS" w:hAnsi="Comic Sans MS"/>
                <w:i/>
                <w:sz w:val="20"/>
                <w:szCs w:val="20"/>
              </w:rPr>
              <w:t>National Contexts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(NC) - (list areas below)</w:t>
            </w:r>
          </w:p>
        </w:tc>
      </w:tr>
      <w:tr w:rsidR="00505694" w14:paraId="2B8D0173" w14:textId="77777777" w:rsidTr="00E705BF">
        <w:trPr>
          <w:trHeight w:val="516"/>
        </w:trPr>
        <w:tc>
          <w:tcPr>
            <w:tcW w:w="3069" w:type="dxa"/>
            <w:vMerge/>
          </w:tcPr>
          <w:p w14:paraId="632DD42D" w14:textId="77777777" w:rsidR="00505694" w:rsidRPr="00996B67" w:rsidRDefault="00505694" w:rsidP="00E705BF">
            <w:pPr>
              <w:ind w:left="-109"/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004" w:type="dxa"/>
            <w:gridSpan w:val="2"/>
          </w:tcPr>
          <w:p w14:paraId="7031B9C8" w14:textId="77777777" w:rsidR="00505694" w:rsidRDefault="00505694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3EB11C07" w14:textId="77777777" w:rsidR="00505694" w:rsidRPr="00996B67" w:rsidRDefault="00505694" w:rsidP="00E705BF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05694" w14:paraId="3ED0A09E" w14:textId="77777777" w:rsidTr="00E705BF">
        <w:trPr>
          <w:trHeight w:val="369"/>
        </w:trPr>
        <w:tc>
          <w:tcPr>
            <w:tcW w:w="3069" w:type="dxa"/>
            <w:shd w:val="clear" w:color="auto" w:fill="000000" w:themeFill="text1"/>
          </w:tcPr>
          <w:p w14:paraId="5B7D6880" w14:textId="77777777" w:rsidR="00505694" w:rsidRPr="00265F07" w:rsidRDefault="00505694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751EDA87" w14:textId="77777777" w:rsidR="00505694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000000" w:themeFill="text1"/>
          </w:tcPr>
          <w:p w14:paraId="3BB259B1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4279D76" w14:textId="77777777" w:rsidR="00505694" w:rsidRPr="006308C3" w:rsidRDefault="00505694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505694" w14:paraId="67DBE4A9" w14:textId="77777777" w:rsidTr="00E705BF">
        <w:trPr>
          <w:trHeight w:val="369"/>
        </w:trPr>
        <w:tc>
          <w:tcPr>
            <w:tcW w:w="3069" w:type="dxa"/>
            <w:vMerge w:val="restart"/>
          </w:tcPr>
          <w:p w14:paraId="64AEA4B0" w14:textId="0DC002A0" w:rsidR="00505694" w:rsidRPr="0032337F" w:rsidRDefault="0032337F" w:rsidP="0032337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337F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</w:t>
            </w:r>
          </w:p>
          <w:p w14:paraId="1AF0E53B" w14:textId="77777777" w:rsidR="00505694" w:rsidRPr="00265F07" w:rsidRDefault="00505694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96D47D" w14:textId="77777777" w:rsidR="00505694" w:rsidRPr="00265F07" w:rsidRDefault="00505694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Culture and collective identity (CCI)</w:t>
            </w:r>
          </w:p>
        </w:tc>
        <w:tc>
          <w:tcPr>
            <w:tcW w:w="617" w:type="dxa"/>
          </w:tcPr>
          <w:p w14:paraId="036280E7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74F7C7F3" w14:textId="335E2970" w:rsidR="00505694" w:rsidRPr="0032337F" w:rsidRDefault="00505694" w:rsidP="0032337F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21FC6" w:rsidRPr="0032337F">
              <w:rPr>
                <w:rFonts w:ascii="Comic Sans MS" w:hAnsi="Comic Sans MS" w:cs="Gotham-Book"/>
                <w:sz w:val="18"/>
                <w:szCs w:val="18"/>
              </w:rPr>
              <w:t>People use different ways to sustain and evo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>lve their culture and identity.</w:t>
            </w:r>
          </w:p>
        </w:tc>
        <w:tc>
          <w:tcPr>
            <w:tcW w:w="5528" w:type="dxa"/>
          </w:tcPr>
          <w:p w14:paraId="60BEB1A8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4AC106" w14:textId="3E686F1A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337F" w14:paraId="1B822D6B" w14:textId="77777777" w:rsidTr="00E705BF">
        <w:trPr>
          <w:trHeight w:val="369"/>
        </w:trPr>
        <w:tc>
          <w:tcPr>
            <w:tcW w:w="3069" w:type="dxa"/>
            <w:vMerge/>
          </w:tcPr>
          <w:p w14:paraId="4044651E" w14:textId="77777777" w:rsidR="0032337F" w:rsidRPr="00265F07" w:rsidRDefault="0032337F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1AE80D1D" w14:textId="77777777" w:rsidR="0032337F" w:rsidRDefault="0032337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534BC383" w14:textId="50C44662" w:rsidR="0032337F" w:rsidRPr="0032337F" w:rsidRDefault="0032337F" w:rsidP="0032337F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Gotham-Book"/>
                <w:sz w:val="18"/>
                <w:szCs w:val="18"/>
              </w:rPr>
              <w:t xml:space="preserve">-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People can experience inclusion or exclusion in different situations, which has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consequences for them and for society.</w:t>
            </w:r>
          </w:p>
        </w:tc>
        <w:tc>
          <w:tcPr>
            <w:tcW w:w="5528" w:type="dxa"/>
          </w:tcPr>
          <w:p w14:paraId="1C98585A" w14:textId="77777777" w:rsidR="0032337F" w:rsidRDefault="0032337F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6B018020" w14:textId="77777777" w:rsidTr="00E705BF">
        <w:trPr>
          <w:trHeight w:val="369"/>
        </w:trPr>
        <w:tc>
          <w:tcPr>
            <w:tcW w:w="3069" w:type="dxa"/>
            <w:vMerge/>
          </w:tcPr>
          <w:p w14:paraId="79E00D5E" w14:textId="77777777" w:rsidR="00505694" w:rsidRPr="00265F07" w:rsidRDefault="00505694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236DD785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0E1E32D2" w14:textId="608D9336" w:rsidR="00121FC6" w:rsidRPr="0032337F" w:rsidRDefault="00121FC6" w:rsidP="00121FC6">
            <w:pPr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33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5F9702C" w14:textId="079ABCE3" w:rsidR="00121FC6" w:rsidRPr="0032337F" w:rsidRDefault="00121FC6" w:rsidP="00121FC6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Mid-twentieth-century Māori migration to New Zealand cities occurred at an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unprecedented pace and scale, disrupting the whakapapa of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te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reo and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tikanga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and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depopulating papa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kāinga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>. New approaches to being Māori and retaining iwi values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and practices were created and debated. Movements to reassert Māori language,</w:t>
            </w:r>
          </w:p>
          <w:p w14:paraId="47F1D345" w14:textId="1D51140A" w:rsidR="00505694" w:rsidRPr="0032337F" w:rsidRDefault="00121FC6" w:rsidP="00121FC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2337F">
              <w:rPr>
                <w:rFonts w:ascii="Comic Sans MS" w:hAnsi="Comic Sans MS" w:cs="Gotham-Book"/>
                <w:sz w:val="18"/>
                <w:szCs w:val="18"/>
              </w:rPr>
              <w:t>culture</w:t>
            </w:r>
            <w:proofErr w:type="gramEnd"/>
            <w:r w:rsidRPr="0032337F">
              <w:rPr>
                <w:rFonts w:ascii="Comic Sans MS" w:hAnsi="Comic Sans MS" w:cs="Gotham-Book"/>
                <w:sz w:val="18"/>
                <w:szCs w:val="18"/>
              </w:rPr>
              <w:t>, and identity arose throughout the country.</w:t>
            </w:r>
          </w:p>
        </w:tc>
        <w:tc>
          <w:tcPr>
            <w:tcW w:w="5528" w:type="dxa"/>
          </w:tcPr>
          <w:p w14:paraId="2342E29F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FCBE75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238066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1FC6" w14:paraId="463A4EAF" w14:textId="77777777" w:rsidTr="00E705BF">
        <w:trPr>
          <w:trHeight w:val="369"/>
        </w:trPr>
        <w:tc>
          <w:tcPr>
            <w:tcW w:w="3069" w:type="dxa"/>
            <w:vMerge/>
          </w:tcPr>
          <w:p w14:paraId="339D38DF" w14:textId="77777777" w:rsidR="00121FC6" w:rsidRPr="00265F07" w:rsidRDefault="00121FC6" w:rsidP="00121F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319B968F" w14:textId="77777777" w:rsidR="00121FC6" w:rsidRDefault="00121FC6" w:rsidP="00121F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60F1D3CD" w14:textId="77777777" w:rsidR="00121FC6" w:rsidRPr="0032337F" w:rsidRDefault="00121FC6" w:rsidP="00121FC6">
            <w:pPr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33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CDBCC4E" w14:textId="193C9849" w:rsidR="00121FC6" w:rsidRPr="0032337F" w:rsidRDefault="00121FC6" w:rsidP="00121FC6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Over time people from a wide range of cultures have participated in and contributed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to Aotearoa New Zealand, while retaining and adapting their distinctive identities.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The histories of Chinese, Indian, and other Asian communities, Pacific communities,</w:t>
            </w:r>
          </w:p>
          <w:p w14:paraId="455AE739" w14:textId="56855B45" w:rsidR="0032337F" w:rsidRPr="0032337F" w:rsidRDefault="00121FC6" w:rsidP="0032337F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proofErr w:type="gramStart"/>
            <w:r w:rsidRPr="0032337F">
              <w:rPr>
                <w:rFonts w:ascii="Comic Sans MS" w:hAnsi="Comic Sans MS" w:cs="Gotham-Book"/>
                <w:sz w:val="18"/>
                <w:szCs w:val="18"/>
              </w:rPr>
              <w:t>refugee</w:t>
            </w:r>
            <w:proofErr w:type="gram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and faith-based communities, disability communities, and the Deaf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community demonstrate how this has been experienced. Some have met barriers.</w:t>
            </w:r>
          </w:p>
        </w:tc>
        <w:tc>
          <w:tcPr>
            <w:tcW w:w="5528" w:type="dxa"/>
          </w:tcPr>
          <w:p w14:paraId="4B654AD3" w14:textId="77777777" w:rsidR="00121FC6" w:rsidRDefault="00121FC6" w:rsidP="00121FC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7F467AF" w14:textId="77777777" w:rsidR="00121FC6" w:rsidRPr="003C42B1" w:rsidRDefault="00121FC6" w:rsidP="00121FC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121FC6" w14:paraId="70AF5E48" w14:textId="77777777" w:rsidTr="00E705BF">
        <w:trPr>
          <w:trHeight w:val="369"/>
        </w:trPr>
        <w:tc>
          <w:tcPr>
            <w:tcW w:w="3069" w:type="dxa"/>
            <w:vMerge/>
          </w:tcPr>
          <w:p w14:paraId="45E96C8F" w14:textId="77777777" w:rsidR="00121FC6" w:rsidRPr="00265F07" w:rsidRDefault="00121FC6" w:rsidP="00121F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26F693C0" w14:textId="77777777" w:rsidR="00121FC6" w:rsidRDefault="00121FC6" w:rsidP="00121F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7BC52C96" w14:textId="77777777" w:rsidR="00121FC6" w:rsidRPr="0032337F" w:rsidRDefault="00121FC6" w:rsidP="00121FC6">
            <w:pPr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33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2FA432F" w14:textId="4B05929D" w:rsidR="00121FC6" w:rsidRPr="0032337F" w:rsidRDefault="00121FC6" w:rsidP="0032337F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Advocating for the right to citizenship and respect for difference has contributed to</w:t>
            </w:r>
            <w:r w:rsid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the development of a more diverse nation.</w:t>
            </w:r>
          </w:p>
        </w:tc>
        <w:tc>
          <w:tcPr>
            <w:tcW w:w="5528" w:type="dxa"/>
          </w:tcPr>
          <w:p w14:paraId="05F059BD" w14:textId="77777777" w:rsidR="00121FC6" w:rsidRPr="003C42B1" w:rsidRDefault="00121FC6" w:rsidP="00121FC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53BDE87C" w14:textId="444DC518" w:rsidR="0032337F" w:rsidRPr="00265F07" w:rsidRDefault="0032337F" w:rsidP="0032337F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3 (P3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b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Typically by the end of Year 8 </w:t>
      </w:r>
      <w:r w:rsidR="00EF5055">
        <w:rPr>
          <w:rFonts w:ascii="Comic Sans MS" w:hAnsi="Comic Sans MS"/>
          <w:b/>
          <w:sz w:val="32"/>
          <w:szCs w:val="32"/>
          <w:u w:val="single"/>
        </w:rPr>
        <w:t>– Social Sciences (SS) – Page 2/4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069"/>
        <w:gridCol w:w="617"/>
        <w:gridCol w:w="5954"/>
        <w:gridCol w:w="5528"/>
      </w:tblGrid>
      <w:tr w:rsidR="00EF5055" w14:paraId="044A3806" w14:textId="77777777" w:rsidTr="00EF5055">
        <w:trPr>
          <w:trHeight w:val="369"/>
        </w:trPr>
        <w:tc>
          <w:tcPr>
            <w:tcW w:w="3069" w:type="dxa"/>
            <w:shd w:val="clear" w:color="auto" w:fill="000000" w:themeFill="text1"/>
          </w:tcPr>
          <w:p w14:paraId="7DA27B51" w14:textId="77777777" w:rsidR="00EF5055" w:rsidRPr="00265F07" w:rsidRDefault="00EF5055" w:rsidP="00EF5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7E43FF42" w14:textId="77777777" w:rsidR="00EF5055" w:rsidRPr="00F3622F" w:rsidRDefault="00EF5055" w:rsidP="00EF5055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5D61D792" w14:textId="11A47978" w:rsidR="00EF5055" w:rsidRDefault="00EF5055" w:rsidP="00EF50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54" w:type="dxa"/>
            <w:shd w:val="clear" w:color="auto" w:fill="000000" w:themeFill="text1"/>
          </w:tcPr>
          <w:p w14:paraId="0D97F3B4" w14:textId="77777777" w:rsidR="00EF5055" w:rsidRPr="0032337F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96CF6F1" w14:textId="6DD4B90C" w:rsidR="00EF5055" w:rsidRDefault="00EF5055" w:rsidP="00EF50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EF5055" w14:paraId="5FCBFE52" w14:textId="77777777" w:rsidTr="00AA45E4">
        <w:trPr>
          <w:trHeight w:val="369"/>
        </w:trPr>
        <w:tc>
          <w:tcPr>
            <w:tcW w:w="3069" w:type="dxa"/>
            <w:vMerge w:val="restart"/>
            <w:shd w:val="clear" w:color="auto" w:fill="D9D9D9" w:themeFill="background1" w:themeFillShade="D9"/>
          </w:tcPr>
          <w:p w14:paraId="6F72F657" w14:textId="77777777" w:rsidR="00EF5055" w:rsidRPr="00265F07" w:rsidRDefault="00EF5055" w:rsidP="00EF5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614BDC" w14:textId="77777777" w:rsidR="00EF5055" w:rsidRPr="00265F07" w:rsidRDefault="00EF5055" w:rsidP="00EF50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Sovereignty, organisation, and government (SOG)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37A81243" w14:textId="77777777" w:rsidR="00EF5055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0B26F2CC" w14:textId="09B38095" w:rsidR="00EF5055" w:rsidRPr="0032337F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People respond to community challenges or government actions, sometimes acting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individually and sometimes organising themselves collectively.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03D2B76" w14:textId="77777777" w:rsidR="00EF5055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B94646" w14:textId="77777777" w:rsidR="00EF5055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C9E7BC" w14:textId="77777777" w:rsidR="00EF5055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5055" w:rsidRPr="003C42B1" w14:paraId="2F87CDD3" w14:textId="77777777" w:rsidTr="00AA45E4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2FE886A0" w14:textId="77777777" w:rsidR="00EF5055" w:rsidRPr="00265F07" w:rsidRDefault="00EF5055" w:rsidP="00EF5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0681851D" w14:textId="77777777" w:rsidR="00EF5055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31DC6CF9" w14:textId="77777777" w:rsidR="00EF5055" w:rsidRPr="0032337F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33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B560EEB" w14:textId="3523E8D6" w:rsidR="00EF5055" w:rsidRPr="0032337F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The signings of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He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Whakaputanga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o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te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Rangatiratanga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o Nu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Tireni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| The Declaration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of Independence and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Te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Tiriti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o Waitangi | The Treaty of Waitangi emerged from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a long period of complex interactions between </w:t>
            </w:r>
            <w:proofErr w:type="spellStart"/>
            <w:r w:rsidRPr="0032337F">
              <w:rPr>
                <w:rFonts w:ascii="Comic Sans MS" w:hAnsi="Comic Sans MS" w:cs="Gotham-Book"/>
                <w:sz w:val="18"/>
                <w:szCs w:val="18"/>
              </w:rPr>
              <w:t>hapū</w:t>
            </w:r>
            <w:proofErr w:type="spellEnd"/>
            <w:r w:rsidRPr="0032337F">
              <w:rPr>
                <w:rFonts w:ascii="Comic Sans MS" w:hAnsi="Comic Sans MS" w:cs="Gotham-Book"/>
                <w:sz w:val="18"/>
                <w:szCs w:val="18"/>
              </w:rPr>
              <w:t>/iwi and newcomers in which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Māori were the majority. These interactions, particularly those with missionaries,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helped to facilitate the treaty process. Also important were the international events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and ideas of the time that informed the Crown’s thinking and actions.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F872AF4" w14:textId="77777777" w:rsidR="00EF5055" w:rsidRPr="003C42B1" w:rsidRDefault="00EF5055" w:rsidP="00EF505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EF5055" w:rsidRPr="003C42B1" w14:paraId="090ADF48" w14:textId="77777777" w:rsidTr="00AA45E4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07EFE2CF" w14:textId="77777777" w:rsidR="00EF5055" w:rsidRPr="00265F07" w:rsidRDefault="00EF5055" w:rsidP="00EF5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18DCD9CC" w14:textId="77777777" w:rsidR="00EF5055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6B9C1C3B" w14:textId="77777777" w:rsidR="00EF5055" w:rsidRPr="0032337F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33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0FD443E" w14:textId="675A8C11" w:rsidR="00EF5055" w:rsidRPr="0032337F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>-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Mana was central to all political and economic relationships in traditional Māori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society and has continued to shape internal and external interactions.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F2FD4FE" w14:textId="77777777" w:rsidR="00EF5055" w:rsidRPr="003C42B1" w:rsidRDefault="00EF5055" w:rsidP="00EF505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EF5055" w:rsidRPr="003C42B1" w14:paraId="1B9F5431" w14:textId="77777777" w:rsidTr="00AA45E4">
        <w:trPr>
          <w:trHeight w:val="369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012479D1" w14:textId="77777777" w:rsidR="00EF5055" w:rsidRPr="00265F07" w:rsidRDefault="00EF5055" w:rsidP="00EF50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6F62044A" w14:textId="77777777" w:rsidR="00EF5055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1E4B8206" w14:textId="77777777" w:rsidR="00EF5055" w:rsidRPr="0032337F" w:rsidRDefault="00EF5055" w:rsidP="00EF5055">
            <w:pPr>
              <w:rPr>
                <w:rFonts w:ascii="Comic Sans MS" w:hAnsi="Comic Sans MS"/>
                <w:sz w:val="18"/>
                <w:szCs w:val="18"/>
              </w:rPr>
            </w:pPr>
            <w:r w:rsidRPr="0032337F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3233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8992950" w14:textId="49320FC4" w:rsidR="00EF5055" w:rsidRPr="0032337F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32337F">
              <w:rPr>
                <w:rFonts w:ascii="Comic Sans MS" w:hAnsi="Comic Sans MS"/>
                <w:sz w:val="18"/>
                <w:szCs w:val="18"/>
              </w:rPr>
              <w:t>-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 xml:space="preserve"> Pacific peoples have experienced Aotearoa New Zealand’s colonial authority and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control. Throughout these experiences, they have continued to sustain their cultures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and assert their authority. The New Zealand Government has apologised to the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32337F">
              <w:rPr>
                <w:rFonts w:ascii="Comic Sans MS" w:hAnsi="Comic Sans MS" w:cs="Gotham-Book"/>
                <w:sz w:val="18"/>
                <w:szCs w:val="18"/>
              </w:rPr>
              <w:t>people of Samoa for past injustices.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6D2AF63" w14:textId="77777777" w:rsidR="00EF5055" w:rsidRPr="003C42B1" w:rsidRDefault="00EF5055" w:rsidP="00EF505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505694" w14:paraId="34E42202" w14:textId="77777777" w:rsidTr="00E705BF">
        <w:trPr>
          <w:trHeight w:val="369"/>
        </w:trPr>
        <w:tc>
          <w:tcPr>
            <w:tcW w:w="3069" w:type="dxa"/>
            <w:shd w:val="clear" w:color="auto" w:fill="000000" w:themeFill="text1"/>
          </w:tcPr>
          <w:p w14:paraId="10EA7CDF" w14:textId="77777777" w:rsidR="00505694" w:rsidRPr="00265F07" w:rsidRDefault="00505694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1DF683" w14:textId="79B48F78" w:rsidR="00505694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000000" w:themeFill="text1"/>
          </w:tcPr>
          <w:p w14:paraId="7B86C93E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</w:tcPr>
          <w:p w14:paraId="7CE33E90" w14:textId="6B4CBB26" w:rsidR="00505694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0FEE71F6" w14:textId="77777777" w:rsidTr="00E705BF">
        <w:trPr>
          <w:trHeight w:val="369"/>
        </w:trPr>
        <w:tc>
          <w:tcPr>
            <w:tcW w:w="3069" w:type="dxa"/>
            <w:vMerge w:val="restart"/>
          </w:tcPr>
          <w:p w14:paraId="2EF97EC5" w14:textId="77777777" w:rsidR="00505694" w:rsidRPr="00265F07" w:rsidRDefault="00505694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810F74" w14:textId="77777777" w:rsidR="00505694" w:rsidRPr="00265F07" w:rsidRDefault="00505694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Place and environment (P&amp;E)</w:t>
            </w:r>
          </w:p>
        </w:tc>
        <w:tc>
          <w:tcPr>
            <w:tcW w:w="617" w:type="dxa"/>
          </w:tcPr>
          <w:p w14:paraId="563A9E58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04C6B39" w14:textId="48C05BC5" w:rsidR="00505694" w:rsidRPr="00EF5055" w:rsidRDefault="00505694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21FC6" w:rsidRPr="00EF5055">
              <w:rPr>
                <w:rFonts w:ascii="Comic Sans MS" w:hAnsi="Comic Sans MS" w:cs="Gotham-Book"/>
                <w:sz w:val="18"/>
                <w:szCs w:val="18"/>
              </w:rPr>
              <w:t>People’s connections to places, resources, and environments can generate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121FC6" w:rsidRPr="00EF5055">
              <w:rPr>
                <w:rFonts w:ascii="Comic Sans MS" w:hAnsi="Comic Sans MS" w:cs="Gotham-Book"/>
                <w:sz w:val="18"/>
                <w:szCs w:val="18"/>
              </w:rPr>
              <w:t>cooperation or lead to disputes over rights and responsibilities, with differing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121FC6" w:rsidRPr="00EF5055">
              <w:rPr>
                <w:rFonts w:ascii="Comic Sans MS" w:hAnsi="Comic Sans MS" w:cs="Gotham-Book"/>
                <w:sz w:val="18"/>
                <w:szCs w:val="18"/>
              </w:rPr>
              <w:t>consequences.</w:t>
            </w:r>
          </w:p>
        </w:tc>
        <w:tc>
          <w:tcPr>
            <w:tcW w:w="5528" w:type="dxa"/>
          </w:tcPr>
          <w:p w14:paraId="7EBA317C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0962B3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254C56" w14:textId="168D7993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5055" w14:paraId="4102337F" w14:textId="77777777" w:rsidTr="00EF5055">
        <w:trPr>
          <w:trHeight w:val="774"/>
        </w:trPr>
        <w:tc>
          <w:tcPr>
            <w:tcW w:w="3069" w:type="dxa"/>
            <w:vMerge/>
          </w:tcPr>
          <w:p w14:paraId="4996A170" w14:textId="77777777" w:rsidR="00EF5055" w:rsidRPr="00265F07" w:rsidRDefault="00EF5055" w:rsidP="00E705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</w:tcPr>
          <w:p w14:paraId="32BC32EF" w14:textId="77777777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E80A6BB" w14:textId="0E1E8D69" w:rsidR="00EF5055" w:rsidRPr="00EF5055" w:rsidRDefault="00EF5055" w:rsidP="00121FC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F5055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</w:p>
          <w:p w14:paraId="48C61A8D" w14:textId="53EBBCD6" w:rsidR="00EF5055" w:rsidRPr="00EF5055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 xml:space="preserve">Māori cared for and transformed </w:t>
            </w:r>
            <w:proofErr w:type="spellStart"/>
            <w:r w:rsidRPr="00EF5055">
              <w:rPr>
                <w:rFonts w:ascii="Comic Sans MS" w:hAnsi="Comic Sans MS" w:cs="Gotham-Book"/>
                <w:sz w:val="18"/>
                <w:szCs w:val="18"/>
              </w:rPr>
              <w:t>te</w:t>
            </w:r>
            <w:proofErr w:type="spellEnd"/>
            <w:r w:rsidRP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proofErr w:type="spellStart"/>
            <w:r w:rsidRPr="00EF5055">
              <w:rPr>
                <w:rFonts w:ascii="Comic Sans MS" w:hAnsi="Comic Sans MS" w:cs="Gotham-Book"/>
                <w:sz w:val="18"/>
                <w:szCs w:val="18"/>
              </w:rPr>
              <w:t>taiao</w:t>
            </w:r>
            <w:proofErr w:type="spellEnd"/>
            <w:r w:rsidRPr="00EF5055">
              <w:rPr>
                <w:rFonts w:ascii="Comic Sans MS" w:hAnsi="Comic Sans MS" w:cs="Gotham-Book"/>
                <w:sz w:val="18"/>
                <w:szCs w:val="18"/>
              </w:rPr>
              <w:t>, and expressed their connection to place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by naming the land and its features.</w:t>
            </w:r>
          </w:p>
        </w:tc>
        <w:tc>
          <w:tcPr>
            <w:tcW w:w="5528" w:type="dxa"/>
          </w:tcPr>
          <w:p w14:paraId="72F575C0" w14:textId="77777777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3417B" w14:textId="77777777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F6F42C" w14:textId="2A360332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49A0B7D8" w14:textId="77777777" w:rsidTr="00E705BF">
        <w:trPr>
          <w:trHeight w:val="369"/>
        </w:trPr>
        <w:tc>
          <w:tcPr>
            <w:tcW w:w="3069" w:type="dxa"/>
            <w:vMerge w:val="restart"/>
            <w:shd w:val="clear" w:color="auto" w:fill="D9D9D9" w:themeFill="background1" w:themeFillShade="D9"/>
          </w:tcPr>
          <w:p w14:paraId="73B33B26" w14:textId="77777777" w:rsidR="00505694" w:rsidRDefault="00505694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F10DC0" w14:textId="77777777" w:rsidR="00505694" w:rsidRPr="00265F07" w:rsidRDefault="00505694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Economic activity (EA)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63A95CC8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73596348" w14:textId="56D76532" w:rsidR="00505694" w:rsidRPr="00EF5055" w:rsidRDefault="00505694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21FC6" w:rsidRPr="00EF5055">
              <w:rPr>
                <w:rFonts w:ascii="Comic Sans MS" w:hAnsi="Comic Sans MS" w:cs="Gotham-Book"/>
                <w:sz w:val="18"/>
                <w:szCs w:val="18"/>
              </w:rPr>
              <w:t>Individuals, communities, and societies experience and manage scarcity in different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="00121FC6" w:rsidRPr="00EF5055">
              <w:rPr>
                <w:rFonts w:ascii="Comic Sans MS" w:hAnsi="Comic Sans MS" w:cs="Gotham-Book"/>
                <w:sz w:val="18"/>
                <w:szCs w:val="18"/>
              </w:rPr>
              <w:t>ways and make trade-offs with differing consequences.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742C04F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D879FA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78E973" w14:textId="20522195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5055" w14:paraId="57163B45" w14:textId="77777777" w:rsidTr="00EF5055">
        <w:trPr>
          <w:trHeight w:val="924"/>
        </w:trPr>
        <w:tc>
          <w:tcPr>
            <w:tcW w:w="3069" w:type="dxa"/>
            <w:vMerge/>
            <w:shd w:val="clear" w:color="auto" w:fill="D9D9D9" w:themeFill="background1" w:themeFillShade="D9"/>
          </w:tcPr>
          <w:p w14:paraId="35B9B5DB" w14:textId="77777777" w:rsidR="00EF5055" w:rsidRPr="00265F07" w:rsidRDefault="00EF5055" w:rsidP="00E705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14:paraId="30826AFA" w14:textId="77777777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2927D8AE" w14:textId="4069F321" w:rsidR="00EF5055" w:rsidRPr="00EF5055" w:rsidRDefault="00EF5055" w:rsidP="00121FC6">
            <w:pPr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/>
                <w:sz w:val="18"/>
                <w:szCs w:val="18"/>
                <w:u w:val="single"/>
              </w:rPr>
              <w:t>Within Aotearoa New Zealand’s histories</w:t>
            </w:r>
            <w:r w:rsidRPr="00EF505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CF55F3B" w14:textId="77777777" w:rsidR="00EF5055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 xml:space="preserve">Iwi and </w:t>
            </w:r>
            <w:proofErr w:type="spellStart"/>
            <w:r w:rsidRPr="00EF5055">
              <w:rPr>
                <w:rFonts w:ascii="Comic Sans MS" w:hAnsi="Comic Sans MS" w:cs="Gotham-Book"/>
                <w:sz w:val="18"/>
                <w:szCs w:val="18"/>
              </w:rPr>
              <w:t>hapū</w:t>
            </w:r>
            <w:proofErr w:type="spellEnd"/>
            <w:r w:rsidRPr="00EF5055">
              <w:rPr>
                <w:rFonts w:ascii="Comic Sans MS" w:hAnsi="Comic Sans MS" w:cs="Gotham-Book"/>
                <w:sz w:val="18"/>
                <w:szCs w:val="18"/>
              </w:rPr>
              <w:t xml:space="preserve"> experimented with new economic opportunities to enhance their mana.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In doing so, they built extensive trading networks domestically and with Australia.</w:t>
            </w:r>
          </w:p>
          <w:p w14:paraId="164EB930" w14:textId="2439EAE7" w:rsidR="00EF5055" w:rsidRPr="00EF5055" w:rsidRDefault="00EF5055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65231B09" w14:textId="77777777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D115BE" w14:textId="77777777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3BDBF7" w14:textId="77777777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24036" w14:textId="76C01413" w:rsidR="00EF5055" w:rsidRDefault="00EF5055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F37986A" w14:textId="5EBBD73C" w:rsidR="00505694" w:rsidRDefault="00505694" w:rsidP="00505694">
      <w:pPr>
        <w:ind w:right="-217"/>
        <w:rPr>
          <w:rFonts w:ascii="Comic Sans MS" w:hAnsi="Comic Sans MS"/>
        </w:rPr>
      </w:pPr>
    </w:p>
    <w:p w14:paraId="58F56A86" w14:textId="0480D77D" w:rsidR="00505694" w:rsidRPr="00265F07" w:rsidRDefault="00505694" w:rsidP="00505694">
      <w:pPr>
        <w:shd w:val="clear" w:color="auto" w:fill="D9D9D9" w:themeFill="background1" w:themeFillShade="D9"/>
        <w:spacing w:after="0"/>
        <w:ind w:left="-709" w:right="-50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3 (P3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c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Typically by the end of Year 8 </w:t>
      </w:r>
      <w:r w:rsidRPr="00265F07">
        <w:rPr>
          <w:rFonts w:ascii="Comic Sans MS" w:hAnsi="Comic Sans MS"/>
          <w:b/>
          <w:sz w:val="32"/>
          <w:szCs w:val="32"/>
          <w:u w:val="single"/>
        </w:rPr>
        <w:t>– Social Sciences (SS) –</w:t>
      </w:r>
      <w:r>
        <w:rPr>
          <w:rFonts w:ascii="Comic Sans MS" w:hAnsi="Comic Sans MS"/>
          <w:b/>
          <w:sz w:val="32"/>
          <w:szCs w:val="32"/>
          <w:u w:val="single"/>
        </w:rPr>
        <w:t xml:space="preserve"> Page 3</w:t>
      </w:r>
      <w:r w:rsidR="00EF5055">
        <w:rPr>
          <w:rFonts w:ascii="Comic Sans MS" w:hAnsi="Comic Sans MS"/>
          <w:b/>
          <w:sz w:val="32"/>
          <w:szCs w:val="32"/>
          <w:u w:val="single"/>
        </w:rPr>
        <w:t>/4</w:t>
      </w:r>
    </w:p>
    <w:p w14:paraId="5A046CEC" w14:textId="77777777" w:rsidR="00505694" w:rsidRPr="008B3B84" w:rsidRDefault="00505694" w:rsidP="00505694">
      <w:pPr>
        <w:spacing w:after="0"/>
        <w:ind w:right="-217"/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5908"/>
        <w:gridCol w:w="5574"/>
      </w:tblGrid>
      <w:tr w:rsidR="00505694" w14:paraId="1E39BE40" w14:textId="77777777" w:rsidTr="00E705BF">
        <w:trPr>
          <w:trHeight w:val="369"/>
        </w:trPr>
        <w:tc>
          <w:tcPr>
            <w:tcW w:w="3119" w:type="dxa"/>
          </w:tcPr>
          <w:p w14:paraId="76D37631" w14:textId="77777777" w:rsidR="00505694" w:rsidRPr="00265F07" w:rsidRDefault="00505694" w:rsidP="00E705B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65F07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Do</w:t>
            </w:r>
            <w:r w:rsidRPr="00265F0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Pr="00265F07">
              <w:rPr>
                <w:rFonts w:ascii="Comic Sans MS" w:hAnsi="Comic Sans MS"/>
                <w:i/>
                <w:sz w:val="20"/>
                <w:szCs w:val="20"/>
              </w:rPr>
              <w:t>(Practices)</w:t>
            </w:r>
          </w:p>
          <w:p w14:paraId="296A3B8D" w14:textId="77777777" w:rsidR="00505694" w:rsidRPr="00265F07" w:rsidRDefault="00505694" w:rsidP="00E705BF">
            <w:pPr>
              <w:ind w:left="-109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6B7B4C8A" w14:textId="77777777" w:rsidR="00505694" w:rsidRPr="00F3622F" w:rsidRDefault="00505694" w:rsidP="00E705B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4342C70" w14:textId="77777777" w:rsidR="00505694" w:rsidRPr="007B43C6" w:rsidRDefault="00505694" w:rsidP="00E705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5908" w:type="dxa"/>
            <w:shd w:val="clear" w:color="auto" w:fill="FFFFFF" w:themeFill="background1"/>
          </w:tcPr>
          <w:p w14:paraId="1099AA85" w14:textId="77777777" w:rsidR="00505694" w:rsidRPr="00F3622F" w:rsidRDefault="00505694" w:rsidP="00E705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622F">
              <w:rPr>
                <w:rFonts w:ascii="Comic Sans MS" w:hAnsi="Comic Sans MS"/>
                <w:i/>
                <w:sz w:val="24"/>
                <w:szCs w:val="24"/>
              </w:rPr>
              <w:t>In my learning in Social Sciences, I can:</w:t>
            </w:r>
          </w:p>
        </w:tc>
        <w:tc>
          <w:tcPr>
            <w:tcW w:w="5574" w:type="dxa"/>
            <w:shd w:val="clear" w:color="auto" w:fill="FFFFFF" w:themeFill="background1"/>
          </w:tcPr>
          <w:p w14:paraId="722F5E18" w14:textId="77777777" w:rsidR="00505694" w:rsidRDefault="00505694" w:rsidP="00E705BF">
            <w:pPr>
              <w:jc w:val="center"/>
              <w:rPr>
                <w:rFonts w:ascii="Comic Sans MS" w:hAnsi="Comic Sans MS"/>
              </w:rPr>
            </w:pPr>
            <w:r w:rsidRPr="006308C3">
              <w:rPr>
                <w:rFonts w:ascii="Comic Sans MS" w:hAnsi="Comic Sans MS"/>
                <w:sz w:val="20"/>
                <w:szCs w:val="20"/>
              </w:rPr>
              <w:t>Teacher notes</w:t>
            </w:r>
          </w:p>
        </w:tc>
      </w:tr>
      <w:tr w:rsidR="00505694" w14:paraId="73185A11" w14:textId="77777777" w:rsidTr="00E705BF">
        <w:trPr>
          <w:trHeight w:val="369"/>
        </w:trPr>
        <w:tc>
          <w:tcPr>
            <w:tcW w:w="3119" w:type="dxa"/>
          </w:tcPr>
          <w:p w14:paraId="284456B9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Asking rich questions to guide worthy investigations.</w:t>
            </w:r>
          </w:p>
        </w:tc>
        <w:tc>
          <w:tcPr>
            <w:tcW w:w="567" w:type="dxa"/>
          </w:tcPr>
          <w:p w14:paraId="60BFB6E5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35D8582B" w14:textId="7B2B381B" w:rsidR="00505694" w:rsidRPr="00EF5055" w:rsidRDefault="009837D8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ask a range of questions that support meaningful investigations into social issues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and ideas.</w:t>
            </w:r>
          </w:p>
        </w:tc>
        <w:tc>
          <w:tcPr>
            <w:tcW w:w="5574" w:type="dxa"/>
          </w:tcPr>
          <w:p w14:paraId="47BB2F74" w14:textId="77777777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71AA9B6D" w14:textId="77777777" w:rsidTr="00E705BF">
        <w:trPr>
          <w:trHeight w:val="369"/>
        </w:trPr>
        <w:tc>
          <w:tcPr>
            <w:tcW w:w="3119" w:type="dxa"/>
            <w:shd w:val="clear" w:color="auto" w:fill="D9D9D9" w:themeFill="background1" w:themeFillShade="D9"/>
          </w:tcPr>
          <w:p w14:paraId="35710DE3" w14:textId="77777777" w:rsidR="00B27EDE" w:rsidRDefault="00B27EDE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0C2802C6" w14:textId="77777777" w:rsidR="00505694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Thinking conceptually.</w:t>
            </w:r>
          </w:p>
          <w:p w14:paraId="084431B8" w14:textId="4D2E816D" w:rsidR="00B27EDE" w:rsidRPr="00265F07" w:rsidRDefault="00B27EDE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3416EB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585FFC41" w14:textId="75FF270A" w:rsidR="00505694" w:rsidRPr="00EF5055" w:rsidRDefault="009837D8" w:rsidP="00E705BF">
            <w:pPr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make connections between concepts by exploring different contexts.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755D1D01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06745A" w14:textId="7209FCB1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4AC897D5" w14:textId="77777777" w:rsidTr="00E705BF">
        <w:trPr>
          <w:trHeight w:val="449"/>
        </w:trPr>
        <w:tc>
          <w:tcPr>
            <w:tcW w:w="3119" w:type="dxa"/>
            <w:vMerge w:val="restart"/>
          </w:tcPr>
          <w:p w14:paraId="391992D1" w14:textId="77777777" w:rsidR="00505694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5223D42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 xml:space="preserve">Collecting, analysing, and using sources. </w:t>
            </w:r>
          </w:p>
        </w:tc>
        <w:tc>
          <w:tcPr>
            <w:tcW w:w="567" w:type="dxa"/>
          </w:tcPr>
          <w:p w14:paraId="2D94E4F2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441FD4D5" w14:textId="0D4DADAD" w:rsidR="00505694" w:rsidRPr="00EF5055" w:rsidRDefault="009837D8" w:rsidP="009837D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gather information from primary and secondary sources, considering their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reliability an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>d identifying their limitations.</w:t>
            </w:r>
          </w:p>
        </w:tc>
        <w:tc>
          <w:tcPr>
            <w:tcW w:w="5574" w:type="dxa"/>
          </w:tcPr>
          <w:p w14:paraId="1434BCB5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ADCE19" w14:textId="0729A51B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2B228ACE" w14:textId="77777777" w:rsidTr="00E705BF">
        <w:trPr>
          <w:trHeight w:val="369"/>
        </w:trPr>
        <w:tc>
          <w:tcPr>
            <w:tcW w:w="3119" w:type="dxa"/>
            <w:vMerge/>
          </w:tcPr>
          <w:p w14:paraId="0C759EDF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5C9859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564D3ECF" w14:textId="3BD336C2" w:rsidR="00505694" w:rsidRPr="00EF5055" w:rsidRDefault="009837D8" w:rsidP="00EF5055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use historical sources with differing perspectives on the past, giving deliberate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 xml:space="preserve">attention to </w:t>
            </w:r>
            <w:proofErr w:type="spellStart"/>
            <w:r w:rsidRPr="00EF5055">
              <w:rPr>
                <w:rFonts w:ascii="Comic Sans MS" w:hAnsi="Comic Sans MS" w:cs="Gotham-Book"/>
                <w:sz w:val="18"/>
                <w:szCs w:val="18"/>
              </w:rPr>
              <w:t>mātauranga</w:t>
            </w:r>
            <w:proofErr w:type="spellEnd"/>
            <w:r w:rsidRPr="00EF5055">
              <w:rPr>
                <w:rFonts w:ascii="Comic Sans MS" w:hAnsi="Comic Sans MS" w:cs="Gotham-Book"/>
                <w:sz w:val="18"/>
                <w:szCs w:val="18"/>
              </w:rPr>
              <w:t xml:space="preserve"> Māori sources. I can recognise that the sources may not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fully answer my questions, and that my answers are themselves interpretations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6C6F790B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837FC7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C9B49B" w14:textId="77777777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3216F460" w14:textId="77777777" w:rsidTr="00E705BF">
        <w:trPr>
          <w:trHeight w:val="369"/>
        </w:trPr>
        <w:tc>
          <w:tcPr>
            <w:tcW w:w="3119" w:type="dxa"/>
            <w:vMerge/>
          </w:tcPr>
          <w:p w14:paraId="6733DB46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FEF7C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204346D5" w14:textId="01DD32E1" w:rsidR="00505694" w:rsidRPr="00EF5055" w:rsidRDefault="009837D8" w:rsidP="00EF505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use literacy and numeracy tools (e.g., graphic organisers) to sort and group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findings.</w:t>
            </w:r>
          </w:p>
        </w:tc>
        <w:tc>
          <w:tcPr>
            <w:tcW w:w="5574" w:type="dxa"/>
          </w:tcPr>
          <w:p w14:paraId="50012A9A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BC8A6A" w14:textId="1DF58422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48A89B1C" w14:textId="77777777" w:rsidTr="00E705BF">
        <w:trPr>
          <w:trHeight w:val="36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35A9E7FC" w14:textId="77777777" w:rsidR="00505694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235719B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Identifying values and perspectives.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5436F3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24CCFAD8" w14:textId="724169EE" w:rsidR="00505694" w:rsidRPr="00EF5055" w:rsidRDefault="009837D8" w:rsidP="009837D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engage with people in respectful and ethical ways in order to understand their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perspectives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66BFFFE4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EE791A" w14:textId="5289CA45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3056883C" w14:textId="77777777" w:rsidTr="00E705B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75351A6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7003EE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3E5384E6" w14:textId="761249D0" w:rsidR="00505694" w:rsidRPr="009B7E3A" w:rsidRDefault="009837D8" w:rsidP="009B7E3A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analyse and categorise people’s values, viewpoints, and perspectives, including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my own</w:t>
            </w:r>
            <w:r w:rsidR="00EF5055"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251E3151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78BF7B" w14:textId="36A69950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23A7A0DE" w14:textId="77777777" w:rsidTr="00E705B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02B52245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F05494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13E9B5B8" w14:textId="50EF6B7B" w:rsidR="00505694" w:rsidRPr="00EF5055" w:rsidRDefault="009837D8" w:rsidP="009B7E3A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identify how language and messaging can be used to inform, to misinform, and to</w:t>
            </w:r>
            <w:r w:rsidR="009B7E3A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position people alongside particular values and perspectives.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07ED194E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F0876D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881C03" w14:textId="77777777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55FC7187" w14:textId="77777777" w:rsidTr="00E705BF">
        <w:trPr>
          <w:trHeight w:val="369"/>
        </w:trPr>
        <w:tc>
          <w:tcPr>
            <w:tcW w:w="3119" w:type="dxa"/>
            <w:vMerge w:val="restart"/>
          </w:tcPr>
          <w:p w14:paraId="70D32F33" w14:textId="77777777" w:rsidR="00505694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0C6AD76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Thinking critically about the past.</w:t>
            </w:r>
          </w:p>
        </w:tc>
        <w:tc>
          <w:tcPr>
            <w:tcW w:w="567" w:type="dxa"/>
          </w:tcPr>
          <w:p w14:paraId="10F9847A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695EC1D3" w14:textId="17FC9BAF" w:rsidR="009837D8" w:rsidRPr="00EF5055" w:rsidRDefault="009837D8" w:rsidP="009837D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construct a narrative of cause and effect that shows relationships between</w:t>
            </w:r>
            <w:r w:rsidR="00B27EDE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events. By comparing examples over time, I can identify continuity or changes in</w:t>
            </w:r>
            <w:r w:rsidR="00B27EDE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the relationships. I can recognise that others might interpret these relationships</w:t>
            </w:r>
          </w:p>
          <w:p w14:paraId="4F5BF27E" w14:textId="4688B24F" w:rsidR="00505694" w:rsidRPr="00B27EDE" w:rsidRDefault="009837D8" w:rsidP="00B27EDE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proofErr w:type="gramStart"/>
            <w:r w:rsidRPr="00EF5055">
              <w:rPr>
                <w:rFonts w:ascii="Comic Sans MS" w:hAnsi="Comic Sans MS" w:cs="Gotham-Book"/>
                <w:sz w:val="18"/>
                <w:szCs w:val="18"/>
              </w:rPr>
              <w:t>differently</w:t>
            </w:r>
            <w:proofErr w:type="gramEnd"/>
            <w:r w:rsidR="00B27EDE"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</w:tcPr>
          <w:p w14:paraId="1572B221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28541B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2F91E2" w14:textId="77777777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05694" w14:paraId="1E944F42" w14:textId="77777777" w:rsidTr="00E705BF">
        <w:trPr>
          <w:trHeight w:val="369"/>
        </w:trPr>
        <w:tc>
          <w:tcPr>
            <w:tcW w:w="3119" w:type="dxa"/>
            <w:vMerge/>
          </w:tcPr>
          <w:p w14:paraId="509C2D7F" w14:textId="77777777" w:rsidR="00505694" w:rsidRPr="00265F07" w:rsidRDefault="00505694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8A38BB" w14:textId="77777777" w:rsidR="00505694" w:rsidRPr="002416C6" w:rsidRDefault="00505694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5BAF1E5F" w14:textId="2ABAB69C" w:rsidR="00505694" w:rsidRPr="00EF5055" w:rsidRDefault="009837D8" w:rsidP="00B27EDE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make informed ethical judgements about people’s actions in the past, basing them</w:t>
            </w:r>
            <w:r w:rsidR="00B27EDE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on historical evidence and taking account of the attitudes and values of the times,</w:t>
            </w:r>
            <w:r w:rsidR="00B27EDE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the challenges people faced, and the information available to them.</w:t>
            </w:r>
          </w:p>
        </w:tc>
        <w:tc>
          <w:tcPr>
            <w:tcW w:w="5574" w:type="dxa"/>
          </w:tcPr>
          <w:p w14:paraId="682D0471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104C67" w14:textId="77777777" w:rsidR="00505694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4FCDBA" w14:textId="77777777" w:rsidR="00505694" w:rsidRPr="002416C6" w:rsidRDefault="00505694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7EDE" w14:paraId="14FDA8A0" w14:textId="77777777" w:rsidTr="00E705BF">
        <w:trPr>
          <w:trHeight w:val="369"/>
        </w:trPr>
        <w:tc>
          <w:tcPr>
            <w:tcW w:w="3119" w:type="dxa"/>
            <w:vMerge w:val="restart"/>
            <w:shd w:val="clear" w:color="auto" w:fill="D9D9D9" w:themeFill="background1" w:themeFillShade="D9"/>
          </w:tcPr>
          <w:p w14:paraId="105C8821" w14:textId="77777777" w:rsidR="00B27EDE" w:rsidRDefault="00B27EDE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42A3E639" w14:textId="18C673FE" w:rsidR="00B27EDE" w:rsidRPr="00265F07" w:rsidRDefault="00B27EDE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Communicating arguments and ideas using social science conventions.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C3DDB8" w14:textId="77777777" w:rsidR="00B27EDE" w:rsidRPr="002416C6" w:rsidRDefault="00B27EDE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091D9A7D" w14:textId="20025E61" w:rsidR="00B27EDE" w:rsidRPr="00B27EDE" w:rsidRDefault="00B27EDE" w:rsidP="009837D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communicate information, using social science conventions (e.g., graphs and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maps), synthesising ideas, making claims supported by evidence, and drawing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conclusions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4FBC5B31" w14:textId="77777777" w:rsidR="00B27EDE" w:rsidRDefault="00B27EDE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033FF8" w14:textId="77777777" w:rsidR="00B27EDE" w:rsidRDefault="00B27EDE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B9C669" w14:textId="77777777" w:rsidR="00B27EDE" w:rsidRPr="002416C6" w:rsidRDefault="00B27EDE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7EDE" w14:paraId="096814A1" w14:textId="77777777" w:rsidTr="00E705B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23ACCFA" w14:textId="77777777" w:rsidR="00B27EDE" w:rsidRPr="00265F07" w:rsidRDefault="00B27EDE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D67E45" w14:textId="77777777" w:rsidR="00B27EDE" w:rsidRPr="002416C6" w:rsidRDefault="00B27EDE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33B6E2AD" w14:textId="4B34A15E" w:rsidR="00B27EDE" w:rsidRPr="00B27EDE" w:rsidRDefault="00B27EDE" w:rsidP="00B27EDE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 xml:space="preserve"> communicate with an audience and purpose in mind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14:paraId="3060B763" w14:textId="4C6E9F76" w:rsidR="00B27EDE" w:rsidRPr="002416C6" w:rsidRDefault="00B27EDE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7EDE" w14:paraId="6C4B3FDE" w14:textId="77777777" w:rsidTr="00E705BF">
        <w:trPr>
          <w:trHeight w:val="369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58C7297" w14:textId="77777777" w:rsidR="00B27EDE" w:rsidRPr="00265F07" w:rsidRDefault="00B27EDE" w:rsidP="00E705BF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14EF56" w14:textId="77777777" w:rsidR="00B27EDE" w:rsidRPr="002416C6" w:rsidRDefault="00B27EDE" w:rsidP="00E705B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  <w:shd w:val="clear" w:color="auto" w:fill="D9D9D9" w:themeFill="background1" w:themeFillShade="D9"/>
          </w:tcPr>
          <w:p w14:paraId="37824F97" w14:textId="77777777" w:rsidR="00B27EDE" w:rsidRDefault="00B27EDE" w:rsidP="00B27EDE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reflect on the strengths and limitations of the communication process I have used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and how effectively I have communicated.</w:t>
            </w:r>
          </w:p>
          <w:p w14:paraId="162E7FF9" w14:textId="21724308" w:rsidR="00B27EDE" w:rsidRPr="00EF5055" w:rsidRDefault="00B27EDE" w:rsidP="00B27EDE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74" w:type="dxa"/>
            <w:shd w:val="clear" w:color="auto" w:fill="D9D9D9" w:themeFill="background1" w:themeFillShade="D9"/>
          </w:tcPr>
          <w:p w14:paraId="10F0431C" w14:textId="77777777" w:rsidR="00B27EDE" w:rsidRDefault="00B27EDE" w:rsidP="00E705B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B44CBBF" w14:textId="455CB838" w:rsidR="00505694" w:rsidRDefault="00505694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563C3FC5" w14:textId="2927EF38" w:rsidR="00EF5055" w:rsidRDefault="00EF5055" w:rsidP="00EF5055">
      <w:pPr>
        <w:shd w:val="clear" w:color="auto" w:fill="D9D9D9" w:themeFill="background1" w:themeFillShade="D9"/>
        <w:ind w:left="-709" w:right="-501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Phase 3 (P3</w:t>
      </w:r>
      <w:r w:rsidR="00B27EDE">
        <w:rPr>
          <w:rFonts w:ascii="Comic Sans MS" w:hAnsi="Comic Sans MS"/>
          <w:b/>
          <w:sz w:val="32"/>
          <w:szCs w:val="32"/>
          <w:highlight w:val="cyan"/>
          <w:u w:val="single"/>
        </w:rPr>
        <w:t>d</w:t>
      </w:r>
      <w:r w:rsidRPr="00265F07">
        <w:rPr>
          <w:rFonts w:ascii="Comic Sans MS" w:hAnsi="Comic Sans MS"/>
          <w:b/>
          <w:sz w:val="32"/>
          <w:szCs w:val="32"/>
          <w:highlight w:val="cyan"/>
          <w:u w:val="single"/>
        </w:rPr>
        <w:t>)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Typically by the end of Year 8 </w:t>
      </w:r>
      <w:r>
        <w:rPr>
          <w:rFonts w:ascii="Comic Sans MS" w:hAnsi="Comic Sans MS"/>
          <w:b/>
          <w:sz w:val="32"/>
          <w:szCs w:val="32"/>
          <w:u w:val="single"/>
        </w:rPr>
        <w:t>– Social Sciences (SS) – Page 4/4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119"/>
        <w:gridCol w:w="567"/>
        <w:gridCol w:w="5908"/>
        <w:gridCol w:w="5574"/>
      </w:tblGrid>
      <w:tr w:rsidR="00B27EDE" w:rsidRPr="002416C6" w14:paraId="0237EDE9" w14:textId="77777777" w:rsidTr="00AA45E4">
        <w:trPr>
          <w:trHeight w:val="369"/>
        </w:trPr>
        <w:tc>
          <w:tcPr>
            <w:tcW w:w="3119" w:type="dxa"/>
            <w:vMerge w:val="restart"/>
          </w:tcPr>
          <w:p w14:paraId="2850561D" w14:textId="77777777" w:rsidR="00B27EDE" w:rsidRDefault="00B27EDE" w:rsidP="00AA45E4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6D92A69A" w14:textId="39B322F1" w:rsidR="00B27EDE" w:rsidRPr="00265F07" w:rsidRDefault="00B27EDE" w:rsidP="00AA45E4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65F07">
              <w:rPr>
                <w:rFonts w:ascii="Comic Sans MS" w:hAnsi="Comic Sans MS"/>
                <w:sz w:val="20"/>
                <w:szCs w:val="20"/>
              </w:rPr>
              <w:t>Analysing decisions and taking social action.</w:t>
            </w:r>
          </w:p>
        </w:tc>
        <w:tc>
          <w:tcPr>
            <w:tcW w:w="567" w:type="dxa"/>
          </w:tcPr>
          <w:p w14:paraId="2E0E66DF" w14:textId="77777777" w:rsidR="00B27EDE" w:rsidRPr="002416C6" w:rsidRDefault="00B27EDE" w:rsidP="00AA45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798D357A" w14:textId="77777777" w:rsidR="00B27EDE" w:rsidRPr="00EF5055" w:rsidRDefault="00B27EDE" w:rsidP="00AA45E4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generate ideas with others for possible social actions, using a range of decision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making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processes</w:t>
            </w:r>
            <w:r>
              <w:rPr>
                <w:rFonts w:ascii="Comic Sans MS" w:hAnsi="Comic Sans MS" w:cs="Gotham-Book"/>
                <w:sz w:val="18"/>
                <w:szCs w:val="18"/>
              </w:rPr>
              <w:t>.</w:t>
            </w:r>
          </w:p>
          <w:p w14:paraId="39497990" w14:textId="77777777" w:rsidR="00B27EDE" w:rsidRPr="00EF5055" w:rsidRDefault="00B27EDE" w:rsidP="00AA45E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74" w:type="dxa"/>
          </w:tcPr>
          <w:p w14:paraId="52C9670C" w14:textId="77777777" w:rsidR="00B27EDE" w:rsidRDefault="00B27EDE" w:rsidP="00AA45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831A1E" w14:textId="77777777" w:rsidR="00B27EDE" w:rsidRDefault="00B27EDE" w:rsidP="00AA45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8DB3D0" w14:textId="77777777" w:rsidR="00B27EDE" w:rsidRPr="002416C6" w:rsidRDefault="00B27EDE" w:rsidP="00AA45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7EDE" w14:paraId="1219BF54" w14:textId="77777777" w:rsidTr="00AA45E4">
        <w:trPr>
          <w:trHeight w:val="369"/>
        </w:trPr>
        <w:tc>
          <w:tcPr>
            <w:tcW w:w="3119" w:type="dxa"/>
            <w:vMerge/>
          </w:tcPr>
          <w:p w14:paraId="36AEB1BA" w14:textId="77777777" w:rsidR="00B27EDE" w:rsidRPr="00265F07" w:rsidRDefault="00B27EDE" w:rsidP="00AA45E4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4FB3F" w14:textId="77777777" w:rsidR="00B27EDE" w:rsidRPr="002416C6" w:rsidRDefault="00B27EDE" w:rsidP="00AA45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5F2FF0E7" w14:textId="18FAFF8A" w:rsidR="00B27EDE" w:rsidRPr="00EF5055" w:rsidRDefault="00B27EDE" w:rsidP="00AA45E4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justify the social actions I take with others and consider their possible impact,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after researching others’ actions and decisions</w:t>
            </w:r>
          </w:p>
          <w:p w14:paraId="4D39B1F2" w14:textId="77777777" w:rsidR="00B27EDE" w:rsidRPr="00EF5055" w:rsidRDefault="00B27EDE" w:rsidP="00AA45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74" w:type="dxa"/>
          </w:tcPr>
          <w:p w14:paraId="396C7D90" w14:textId="77777777" w:rsidR="00B27EDE" w:rsidRDefault="00B27EDE" w:rsidP="00AA45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7EDE" w14:paraId="3D039CF8" w14:textId="77777777" w:rsidTr="00AA45E4">
        <w:trPr>
          <w:trHeight w:val="369"/>
        </w:trPr>
        <w:tc>
          <w:tcPr>
            <w:tcW w:w="3119" w:type="dxa"/>
            <w:vMerge/>
          </w:tcPr>
          <w:p w14:paraId="00CDADF8" w14:textId="77777777" w:rsidR="00B27EDE" w:rsidRPr="00265F07" w:rsidRDefault="00B27EDE" w:rsidP="00AA45E4">
            <w:pPr>
              <w:ind w:left="-109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97BC43" w14:textId="77777777" w:rsidR="00B27EDE" w:rsidRPr="002416C6" w:rsidRDefault="00B27EDE" w:rsidP="00AA45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908" w:type="dxa"/>
          </w:tcPr>
          <w:p w14:paraId="18C17105" w14:textId="77777777" w:rsidR="00B27EDE" w:rsidRDefault="00B27EDE" w:rsidP="002979D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EF5055">
              <w:rPr>
                <w:rFonts w:ascii="Comic Sans MS" w:hAnsi="Comic Sans MS" w:cs="Gotham-Book"/>
                <w:sz w:val="18"/>
                <w:szCs w:val="18"/>
              </w:rPr>
              <w:t>• evaluate the outcomes of the actions I take with others and the impact they have</w:t>
            </w:r>
            <w:r w:rsidR="002979D8"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EF5055">
              <w:rPr>
                <w:rFonts w:ascii="Comic Sans MS" w:hAnsi="Comic Sans MS" w:cs="Gotham-Book"/>
                <w:sz w:val="18"/>
                <w:szCs w:val="18"/>
              </w:rPr>
              <w:t>had.</w:t>
            </w:r>
          </w:p>
          <w:p w14:paraId="31922ABD" w14:textId="33A6957B" w:rsidR="002979D8" w:rsidRPr="00EF5055" w:rsidRDefault="002979D8" w:rsidP="002979D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74" w:type="dxa"/>
          </w:tcPr>
          <w:p w14:paraId="4F7E5805" w14:textId="77777777" w:rsidR="00B27EDE" w:rsidRDefault="00B27EDE" w:rsidP="00AA45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365CD38" w14:textId="77777777" w:rsidR="00EF5055" w:rsidRDefault="00EF5055" w:rsidP="00EF5055">
      <w:pPr>
        <w:ind w:right="-217"/>
        <w:rPr>
          <w:rFonts w:ascii="Comic Sans MS" w:hAnsi="Comic Sans MS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876"/>
        <w:gridCol w:w="2078"/>
        <w:gridCol w:w="2126"/>
        <w:gridCol w:w="2127"/>
        <w:gridCol w:w="2126"/>
        <w:gridCol w:w="1559"/>
        <w:gridCol w:w="1276"/>
      </w:tblGrid>
      <w:tr w:rsidR="00EF5055" w:rsidRPr="00996B67" w14:paraId="3F1676E9" w14:textId="77777777" w:rsidTr="00AA45E4">
        <w:trPr>
          <w:trHeight w:val="369"/>
        </w:trPr>
        <w:tc>
          <w:tcPr>
            <w:tcW w:w="3876" w:type="dxa"/>
            <w:shd w:val="clear" w:color="auto" w:fill="BFBFBF" w:themeFill="background1" w:themeFillShade="BF"/>
          </w:tcPr>
          <w:p w14:paraId="237ED47B" w14:textId="77777777" w:rsidR="00EF5055" w:rsidRPr="00996B67" w:rsidRDefault="00EF5055" w:rsidP="00AA45E4">
            <w:pPr>
              <w:ind w:left="-109"/>
              <w:jc w:val="center"/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996B67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>Know</w:t>
            </w:r>
          </w:p>
          <w:p w14:paraId="53AA4554" w14:textId="77777777" w:rsidR="00EF5055" w:rsidRPr="00996B67" w:rsidRDefault="00EF5055" w:rsidP="00AA45E4">
            <w:pPr>
              <w:ind w:left="-109"/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(Contexts)</w:t>
            </w:r>
          </w:p>
          <w:p w14:paraId="46328EC4" w14:textId="77777777" w:rsidR="00EF5055" w:rsidRPr="00996B67" w:rsidRDefault="00EF5055" w:rsidP="00AA45E4">
            <w:pPr>
              <w:ind w:left="-109"/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 xml:space="preserve">Links to </w:t>
            </w:r>
            <w:r w:rsidRPr="00996B67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Aotearoa NZ Histories (ANZH)</w:t>
            </w:r>
          </w:p>
        </w:tc>
        <w:tc>
          <w:tcPr>
            <w:tcW w:w="2078" w:type="dxa"/>
          </w:tcPr>
          <w:p w14:paraId="1C9BDA95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(C&amp;I) </w:t>
            </w:r>
          </w:p>
          <w:p w14:paraId="221D56C1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Culture and Identity</w:t>
            </w:r>
          </w:p>
        </w:tc>
        <w:tc>
          <w:tcPr>
            <w:tcW w:w="2126" w:type="dxa"/>
          </w:tcPr>
          <w:p w14:paraId="5A95EEAC" w14:textId="77777777" w:rsidR="00EF5055" w:rsidRPr="00996B67" w:rsidRDefault="00EF5055" w:rsidP="00AA45E4">
            <w:pPr>
              <w:ind w:right="2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(G&amp;O) </w:t>
            </w:r>
          </w:p>
          <w:p w14:paraId="44F21E0B" w14:textId="77777777" w:rsidR="00EF5055" w:rsidRPr="00996B67" w:rsidRDefault="00EF5055" w:rsidP="00AA45E4">
            <w:pPr>
              <w:ind w:right="20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Government and organisation</w:t>
            </w:r>
          </w:p>
        </w:tc>
        <w:tc>
          <w:tcPr>
            <w:tcW w:w="2127" w:type="dxa"/>
          </w:tcPr>
          <w:p w14:paraId="17775282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(P&amp;E) </w:t>
            </w:r>
          </w:p>
          <w:p w14:paraId="57A4F5C7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Place and environment</w:t>
            </w:r>
          </w:p>
        </w:tc>
        <w:tc>
          <w:tcPr>
            <w:tcW w:w="2126" w:type="dxa"/>
          </w:tcPr>
          <w:p w14:paraId="6E75C81B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(EA)</w:t>
            </w:r>
          </w:p>
          <w:p w14:paraId="378A9478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Economic activity</w:t>
            </w:r>
          </w:p>
        </w:tc>
        <w:tc>
          <w:tcPr>
            <w:tcW w:w="1559" w:type="dxa"/>
          </w:tcPr>
          <w:p w14:paraId="5A6E7F5B" w14:textId="77777777" w:rsidR="00EF5055" w:rsidRPr="00996B67" w:rsidRDefault="00EF5055" w:rsidP="00AA45E4">
            <w:pPr>
              <w:ind w:right="-6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(LRC)</w:t>
            </w:r>
          </w:p>
          <w:p w14:paraId="5C18B600" w14:textId="77777777" w:rsidR="00EF5055" w:rsidRPr="00996B67" w:rsidRDefault="00EF5055" w:rsidP="00AA45E4">
            <w:pPr>
              <w:ind w:right="-6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Local rohe  contexts</w:t>
            </w:r>
          </w:p>
        </w:tc>
        <w:tc>
          <w:tcPr>
            <w:tcW w:w="1276" w:type="dxa"/>
          </w:tcPr>
          <w:p w14:paraId="3B0B0613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(NC)</w:t>
            </w:r>
          </w:p>
          <w:p w14:paraId="30F4EC35" w14:textId="77777777" w:rsidR="00EF5055" w:rsidRPr="00996B67" w:rsidRDefault="00EF5055" w:rsidP="00AA45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96B67">
              <w:rPr>
                <w:rFonts w:ascii="Comic Sans MS" w:hAnsi="Comic Sans MS"/>
                <w:color w:val="FF0000"/>
                <w:sz w:val="16"/>
                <w:szCs w:val="16"/>
              </w:rPr>
              <w:t>National Contexts</w:t>
            </w:r>
          </w:p>
        </w:tc>
      </w:tr>
    </w:tbl>
    <w:p w14:paraId="5BDC9153" w14:textId="77777777" w:rsidR="00EF5055" w:rsidRDefault="00EF5055" w:rsidP="00EF5055">
      <w:pPr>
        <w:ind w:right="-217"/>
        <w:rPr>
          <w:rFonts w:ascii="Comic Sans MS" w:hAnsi="Comic Sans MS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3876"/>
        <w:gridCol w:w="2078"/>
        <w:gridCol w:w="2622"/>
        <w:gridCol w:w="1631"/>
        <w:gridCol w:w="2461"/>
        <w:gridCol w:w="2500"/>
      </w:tblGrid>
      <w:tr w:rsidR="00EF5055" w14:paraId="6A096280" w14:textId="77777777" w:rsidTr="00AA45E4">
        <w:trPr>
          <w:trHeight w:val="369"/>
        </w:trPr>
        <w:tc>
          <w:tcPr>
            <w:tcW w:w="3876" w:type="dxa"/>
            <w:shd w:val="clear" w:color="auto" w:fill="BFBFBF" w:themeFill="background1" w:themeFillShade="BF"/>
          </w:tcPr>
          <w:p w14:paraId="37BFFE56" w14:textId="77777777" w:rsidR="00EF5055" w:rsidRDefault="00EF5055" w:rsidP="00AA45E4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Key Competencies</w:t>
            </w:r>
          </w:p>
          <w:p w14:paraId="5B8CF345" w14:textId="77777777" w:rsidR="00EF5055" w:rsidRDefault="00EF5055" w:rsidP="00AA45E4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</w:t>
            </w:r>
            <w:r>
              <w:rPr>
                <w:rFonts w:ascii="Comic Sans MS" w:hAnsi="Comic Sans MS"/>
                <w:i/>
              </w:rPr>
              <w:sym w:font="Wingdings" w:char="F0FC"/>
            </w:r>
          </w:p>
          <w:p w14:paraId="495D8997" w14:textId="77777777" w:rsidR="00EF5055" w:rsidRPr="006832CB" w:rsidRDefault="00EF5055" w:rsidP="00AA45E4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078" w:type="dxa"/>
          </w:tcPr>
          <w:p w14:paraId="2474326F" w14:textId="77777777" w:rsidR="00EF5055" w:rsidRDefault="00EF5055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</w:t>
            </w:r>
          </w:p>
        </w:tc>
        <w:tc>
          <w:tcPr>
            <w:tcW w:w="2622" w:type="dxa"/>
          </w:tcPr>
          <w:p w14:paraId="18BF983B" w14:textId="77777777" w:rsidR="00EF5055" w:rsidRDefault="00EF5055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Language, Symbols &amp; Text</w:t>
            </w:r>
          </w:p>
        </w:tc>
        <w:tc>
          <w:tcPr>
            <w:tcW w:w="1631" w:type="dxa"/>
          </w:tcPr>
          <w:p w14:paraId="093FC2FD" w14:textId="77777777" w:rsidR="00EF5055" w:rsidRDefault="00EF5055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</w:t>
            </w:r>
          </w:p>
        </w:tc>
        <w:tc>
          <w:tcPr>
            <w:tcW w:w="2461" w:type="dxa"/>
          </w:tcPr>
          <w:p w14:paraId="6E28162F" w14:textId="77777777" w:rsidR="00EF5055" w:rsidRDefault="00EF5055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to Others</w:t>
            </w:r>
          </w:p>
        </w:tc>
        <w:tc>
          <w:tcPr>
            <w:tcW w:w="2500" w:type="dxa"/>
          </w:tcPr>
          <w:p w14:paraId="12E804B6" w14:textId="77777777" w:rsidR="00EF5055" w:rsidRDefault="00EF5055" w:rsidP="00AA4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Participating and Contributing</w:t>
            </w:r>
          </w:p>
        </w:tc>
      </w:tr>
    </w:tbl>
    <w:p w14:paraId="111407CD" w14:textId="77777777" w:rsidR="00EF5055" w:rsidRDefault="00EF5055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p w14:paraId="5977D7B0" w14:textId="77777777" w:rsidR="009837D8" w:rsidRDefault="009837D8" w:rsidP="009837D8">
      <w:pPr>
        <w:ind w:right="-217"/>
        <w:jc w:val="center"/>
        <w:rPr>
          <w:rFonts w:ascii="Comic Sans MS" w:hAnsi="Comic Sans MS"/>
          <w:i/>
          <w:sz w:val="20"/>
          <w:szCs w:val="20"/>
        </w:rPr>
      </w:pPr>
    </w:p>
    <w:p w14:paraId="659A4EDB" w14:textId="77777777" w:rsidR="009837D8" w:rsidRDefault="009837D8" w:rsidP="002979D8">
      <w:pPr>
        <w:shd w:val="clear" w:color="auto" w:fill="BFBFBF" w:themeFill="background1" w:themeFillShade="BF"/>
        <w:ind w:left="-426" w:right="-217"/>
        <w:jc w:val="center"/>
        <w:rPr>
          <w:rFonts w:ascii="Comic Sans MS" w:hAnsi="Comic Sans MS"/>
        </w:rPr>
      </w:pPr>
      <w:bookmarkStart w:id="0" w:name="_GoBack"/>
      <w:bookmarkEnd w:id="0"/>
      <w:r w:rsidRPr="00152DCD">
        <w:rPr>
          <w:rFonts w:ascii="Comic Sans MS" w:hAnsi="Comic Sans MS"/>
          <w:i/>
          <w:sz w:val="20"/>
          <w:szCs w:val="20"/>
        </w:rPr>
        <w:t xml:space="preserve">Document written: June, 2023. Website: </w:t>
      </w:r>
      <w:hyperlink r:id="rId5" w:history="1">
        <w:r w:rsidRPr="00152DCD">
          <w:rPr>
            <w:rStyle w:val="Hyperlink"/>
            <w:rFonts w:ascii="Comic Sans MS" w:hAnsi="Comic Sans MS"/>
            <w:i/>
            <w:sz w:val="20"/>
            <w:szCs w:val="20"/>
          </w:rPr>
          <w:t>www.therelievingteacher.weebly.com</w:t>
        </w:r>
      </w:hyperlink>
      <w:r w:rsidRPr="00152DCD">
        <w:rPr>
          <w:rFonts w:ascii="Comic Sans MS" w:hAnsi="Comic Sans MS"/>
          <w:i/>
          <w:sz w:val="20"/>
          <w:szCs w:val="20"/>
        </w:rPr>
        <w:t xml:space="preserve">  Email: </w:t>
      </w:r>
      <w:hyperlink r:id="rId6" w:history="1">
        <w:r w:rsidRPr="00152DCD">
          <w:rPr>
            <w:rStyle w:val="Hyperlink"/>
            <w:rFonts w:ascii="Comic Sans MS" w:hAnsi="Comic Sans MS"/>
            <w:i/>
            <w:sz w:val="20"/>
            <w:szCs w:val="20"/>
          </w:rPr>
          <w:t>therelievingteacher@gmail.com</w:t>
        </w:r>
      </w:hyperlink>
    </w:p>
    <w:p w14:paraId="6BD0122E" w14:textId="77777777" w:rsidR="009837D8" w:rsidRDefault="009837D8" w:rsidP="009837D8">
      <w:pPr>
        <w:ind w:right="-784"/>
        <w:rPr>
          <w:rFonts w:ascii="Comic Sans MS" w:hAnsi="Comic Sans MS"/>
          <w:i/>
          <w:sz w:val="20"/>
          <w:szCs w:val="20"/>
        </w:rPr>
      </w:pPr>
    </w:p>
    <w:p w14:paraId="2F2C81AF" w14:textId="77777777" w:rsidR="009837D8" w:rsidRPr="00152DCD" w:rsidRDefault="009837D8" w:rsidP="00BA25CB">
      <w:pPr>
        <w:ind w:right="-784"/>
        <w:rPr>
          <w:rFonts w:ascii="Comic Sans MS" w:hAnsi="Comic Sans MS"/>
          <w:i/>
          <w:sz w:val="20"/>
          <w:szCs w:val="20"/>
        </w:rPr>
      </w:pPr>
    </w:p>
    <w:sectPr w:rsidR="009837D8" w:rsidRPr="00152DCD" w:rsidSect="003F57F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9D7"/>
    <w:multiLevelType w:val="hybridMultilevel"/>
    <w:tmpl w:val="02D28DA6"/>
    <w:lvl w:ilvl="0" w:tplc="B7364A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5FF9"/>
    <w:multiLevelType w:val="hybridMultilevel"/>
    <w:tmpl w:val="A1189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44DD2"/>
    <w:multiLevelType w:val="hybridMultilevel"/>
    <w:tmpl w:val="0CB6F89E"/>
    <w:lvl w:ilvl="0" w:tplc="1744E9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33C8"/>
    <w:multiLevelType w:val="hybridMultilevel"/>
    <w:tmpl w:val="808CE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E0"/>
    <w:rsid w:val="0000105C"/>
    <w:rsid w:val="000069A4"/>
    <w:rsid w:val="000131CB"/>
    <w:rsid w:val="00013EBA"/>
    <w:rsid w:val="000C45F2"/>
    <w:rsid w:val="000D7893"/>
    <w:rsid w:val="000E3492"/>
    <w:rsid w:val="000F5677"/>
    <w:rsid w:val="00104761"/>
    <w:rsid w:val="00107EB6"/>
    <w:rsid w:val="00121FC6"/>
    <w:rsid w:val="00144C3F"/>
    <w:rsid w:val="00147757"/>
    <w:rsid w:val="00150DA9"/>
    <w:rsid w:val="00152DCD"/>
    <w:rsid w:val="00155DB1"/>
    <w:rsid w:val="00174243"/>
    <w:rsid w:val="00174CFC"/>
    <w:rsid w:val="00181653"/>
    <w:rsid w:val="001A2B14"/>
    <w:rsid w:val="001D3B10"/>
    <w:rsid w:val="001D5029"/>
    <w:rsid w:val="001D708B"/>
    <w:rsid w:val="001D784A"/>
    <w:rsid w:val="002076B7"/>
    <w:rsid w:val="0021268C"/>
    <w:rsid w:val="00212849"/>
    <w:rsid w:val="0022229B"/>
    <w:rsid w:val="00230185"/>
    <w:rsid w:val="002416C6"/>
    <w:rsid w:val="00242FAC"/>
    <w:rsid w:val="00247128"/>
    <w:rsid w:val="00256071"/>
    <w:rsid w:val="002612F2"/>
    <w:rsid w:val="00264DAA"/>
    <w:rsid w:val="00265F07"/>
    <w:rsid w:val="002867B6"/>
    <w:rsid w:val="002900BD"/>
    <w:rsid w:val="002979D8"/>
    <w:rsid w:val="002A7333"/>
    <w:rsid w:val="002B2A9E"/>
    <w:rsid w:val="002B54DF"/>
    <w:rsid w:val="002D3972"/>
    <w:rsid w:val="00301031"/>
    <w:rsid w:val="00301E26"/>
    <w:rsid w:val="00302610"/>
    <w:rsid w:val="00302BCF"/>
    <w:rsid w:val="0030582A"/>
    <w:rsid w:val="0032337F"/>
    <w:rsid w:val="00326A8E"/>
    <w:rsid w:val="00326EBD"/>
    <w:rsid w:val="00336EB3"/>
    <w:rsid w:val="00356CE8"/>
    <w:rsid w:val="0036548E"/>
    <w:rsid w:val="00373AFE"/>
    <w:rsid w:val="00376EFC"/>
    <w:rsid w:val="00382EF4"/>
    <w:rsid w:val="003B1394"/>
    <w:rsid w:val="003B622C"/>
    <w:rsid w:val="003C42B1"/>
    <w:rsid w:val="003C7BA6"/>
    <w:rsid w:val="003D2195"/>
    <w:rsid w:val="003E0B4D"/>
    <w:rsid w:val="003F19F7"/>
    <w:rsid w:val="003F57F0"/>
    <w:rsid w:val="003F7A93"/>
    <w:rsid w:val="00405B94"/>
    <w:rsid w:val="00417006"/>
    <w:rsid w:val="00424F6A"/>
    <w:rsid w:val="004446FD"/>
    <w:rsid w:val="004479AB"/>
    <w:rsid w:val="004540BE"/>
    <w:rsid w:val="004628A9"/>
    <w:rsid w:val="004709D9"/>
    <w:rsid w:val="00475FB9"/>
    <w:rsid w:val="004861CF"/>
    <w:rsid w:val="004937EA"/>
    <w:rsid w:val="00496309"/>
    <w:rsid w:val="004A00F3"/>
    <w:rsid w:val="004A177D"/>
    <w:rsid w:val="004A55F0"/>
    <w:rsid w:val="004A75FF"/>
    <w:rsid w:val="004D0A51"/>
    <w:rsid w:val="004D53B2"/>
    <w:rsid w:val="004E32FE"/>
    <w:rsid w:val="004E71CC"/>
    <w:rsid w:val="004F1861"/>
    <w:rsid w:val="004F6D87"/>
    <w:rsid w:val="00505694"/>
    <w:rsid w:val="00511688"/>
    <w:rsid w:val="005221F6"/>
    <w:rsid w:val="00522EBA"/>
    <w:rsid w:val="005274DD"/>
    <w:rsid w:val="0056113A"/>
    <w:rsid w:val="00595C3F"/>
    <w:rsid w:val="005B067C"/>
    <w:rsid w:val="005D3158"/>
    <w:rsid w:val="005E01ED"/>
    <w:rsid w:val="005E7D53"/>
    <w:rsid w:val="006308C3"/>
    <w:rsid w:val="00644F16"/>
    <w:rsid w:val="00663924"/>
    <w:rsid w:val="006767FD"/>
    <w:rsid w:val="006769FD"/>
    <w:rsid w:val="006832CB"/>
    <w:rsid w:val="006845C8"/>
    <w:rsid w:val="006A0BD4"/>
    <w:rsid w:val="006C4C47"/>
    <w:rsid w:val="006E5584"/>
    <w:rsid w:val="00704C95"/>
    <w:rsid w:val="007149ED"/>
    <w:rsid w:val="0072475D"/>
    <w:rsid w:val="007307CF"/>
    <w:rsid w:val="00736DC2"/>
    <w:rsid w:val="007479C8"/>
    <w:rsid w:val="00754EE0"/>
    <w:rsid w:val="00765BA9"/>
    <w:rsid w:val="007671FE"/>
    <w:rsid w:val="0078743E"/>
    <w:rsid w:val="007A255E"/>
    <w:rsid w:val="007B43C6"/>
    <w:rsid w:val="007C7E79"/>
    <w:rsid w:val="007D68D6"/>
    <w:rsid w:val="007F5D85"/>
    <w:rsid w:val="00804AA5"/>
    <w:rsid w:val="0080599A"/>
    <w:rsid w:val="00807FCA"/>
    <w:rsid w:val="00817247"/>
    <w:rsid w:val="0082201F"/>
    <w:rsid w:val="00822F94"/>
    <w:rsid w:val="00826CA2"/>
    <w:rsid w:val="008445C6"/>
    <w:rsid w:val="00851A49"/>
    <w:rsid w:val="008653DC"/>
    <w:rsid w:val="008834AB"/>
    <w:rsid w:val="00885CEF"/>
    <w:rsid w:val="00886826"/>
    <w:rsid w:val="008B3B84"/>
    <w:rsid w:val="008B587E"/>
    <w:rsid w:val="008B72B9"/>
    <w:rsid w:val="008C4EF4"/>
    <w:rsid w:val="008D10D5"/>
    <w:rsid w:val="008F089A"/>
    <w:rsid w:val="008F7AF2"/>
    <w:rsid w:val="0090024B"/>
    <w:rsid w:val="00911DAC"/>
    <w:rsid w:val="009515A6"/>
    <w:rsid w:val="009624DD"/>
    <w:rsid w:val="00965036"/>
    <w:rsid w:val="00971895"/>
    <w:rsid w:val="009837D8"/>
    <w:rsid w:val="009942B1"/>
    <w:rsid w:val="00996B67"/>
    <w:rsid w:val="00997DA6"/>
    <w:rsid w:val="009A2760"/>
    <w:rsid w:val="009A2DC7"/>
    <w:rsid w:val="009A3C8C"/>
    <w:rsid w:val="009B7E3A"/>
    <w:rsid w:val="009C13A6"/>
    <w:rsid w:val="009C6038"/>
    <w:rsid w:val="009D2AF2"/>
    <w:rsid w:val="009D3BE6"/>
    <w:rsid w:val="009D3F3E"/>
    <w:rsid w:val="009D5936"/>
    <w:rsid w:val="009D7D1B"/>
    <w:rsid w:val="009E29C4"/>
    <w:rsid w:val="009F3527"/>
    <w:rsid w:val="00A009D8"/>
    <w:rsid w:val="00A05E2B"/>
    <w:rsid w:val="00A35634"/>
    <w:rsid w:val="00A44974"/>
    <w:rsid w:val="00A56C44"/>
    <w:rsid w:val="00A70146"/>
    <w:rsid w:val="00A72498"/>
    <w:rsid w:val="00A83BFD"/>
    <w:rsid w:val="00A87A63"/>
    <w:rsid w:val="00AA3FAB"/>
    <w:rsid w:val="00AB2866"/>
    <w:rsid w:val="00AC1AD1"/>
    <w:rsid w:val="00AC419D"/>
    <w:rsid w:val="00AC488D"/>
    <w:rsid w:val="00AC73BB"/>
    <w:rsid w:val="00AD0A17"/>
    <w:rsid w:val="00AD4EEB"/>
    <w:rsid w:val="00B05E72"/>
    <w:rsid w:val="00B153DE"/>
    <w:rsid w:val="00B160D6"/>
    <w:rsid w:val="00B204DE"/>
    <w:rsid w:val="00B263B7"/>
    <w:rsid w:val="00B27EDE"/>
    <w:rsid w:val="00B427BB"/>
    <w:rsid w:val="00B44615"/>
    <w:rsid w:val="00B66208"/>
    <w:rsid w:val="00B850E8"/>
    <w:rsid w:val="00B93CB7"/>
    <w:rsid w:val="00B948D9"/>
    <w:rsid w:val="00BA25CB"/>
    <w:rsid w:val="00BD3535"/>
    <w:rsid w:val="00BD4484"/>
    <w:rsid w:val="00BE0B2E"/>
    <w:rsid w:val="00BE39BB"/>
    <w:rsid w:val="00C224FE"/>
    <w:rsid w:val="00C26491"/>
    <w:rsid w:val="00C320AC"/>
    <w:rsid w:val="00C36378"/>
    <w:rsid w:val="00C36E0C"/>
    <w:rsid w:val="00C77671"/>
    <w:rsid w:val="00C93C45"/>
    <w:rsid w:val="00C95AF3"/>
    <w:rsid w:val="00CA0DE0"/>
    <w:rsid w:val="00CA6F2B"/>
    <w:rsid w:val="00CB56A4"/>
    <w:rsid w:val="00CB6144"/>
    <w:rsid w:val="00CD7C89"/>
    <w:rsid w:val="00CF0014"/>
    <w:rsid w:val="00CF5860"/>
    <w:rsid w:val="00D02C5C"/>
    <w:rsid w:val="00D055AD"/>
    <w:rsid w:val="00D225E0"/>
    <w:rsid w:val="00D31A4E"/>
    <w:rsid w:val="00D3439B"/>
    <w:rsid w:val="00D372D1"/>
    <w:rsid w:val="00D63015"/>
    <w:rsid w:val="00D65A09"/>
    <w:rsid w:val="00D71698"/>
    <w:rsid w:val="00D72C3A"/>
    <w:rsid w:val="00D73586"/>
    <w:rsid w:val="00D873DE"/>
    <w:rsid w:val="00D9488C"/>
    <w:rsid w:val="00DA0E9D"/>
    <w:rsid w:val="00DA3253"/>
    <w:rsid w:val="00DA4C40"/>
    <w:rsid w:val="00DB0D1F"/>
    <w:rsid w:val="00DB3473"/>
    <w:rsid w:val="00DC7FF0"/>
    <w:rsid w:val="00DD4C37"/>
    <w:rsid w:val="00E03EEC"/>
    <w:rsid w:val="00E10FF3"/>
    <w:rsid w:val="00E15C3B"/>
    <w:rsid w:val="00E43D6C"/>
    <w:rsid w:val="00E65893"/>
    <w:rsid w:val="00E705BF"/>
    <w:rsid w:val="00E925CA"/>
    <w:rsid w:val="00EC2D2C"/>
    <w:rsid w:val="00EE1402"/>
    <w:rsid w:val="00EF5055"/>
    <w:rsid w:val="00F07E66"/>
    <w:rsid w:val="00F12A87"/>
    <w:rsid w:val="00F218B3"/>
    <w:rsid w:val="00F238D2"/>
    <w:rsid w:val="00F25F1F"/>
    <w:rsid w:val="00F3622F"/>
    <w:rsid w:val="00F46CED"/>
    <w:rsid w:val="00F5220A"/>
    <w:rsid w:val="00F555DB"/>
    <w:rsid w:val="00F63363"/>
    <w:rsid w:val="00F81E89"/>
    <w:rsid w:val="00F966F5"/>
    <w:rsid w:val="00FC4813"/>
    <w:rsid w:val="00FC6FD9"/>
    <w:rsid w:val="00FD0ADA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9B0C"/>
  <w15:chartTrackingRefBased/>
  <w15:docId w15:val="{8F041061-472B-41D1-8F20-DC567E2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2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2DC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7128"/>
    <w:rPr>
      <w:rFonts w:ascii="Times New Roman" w:eastAsia="Times New Roman" w:hAnsi="Times New Roman" w:cs="Times New Roman"/>
      <w:b/>
      <w:bCs/>
      <w:sz w:val="27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lievingteacher@gmail.com" TargetMode="External"/><Relationship Id="rId5" Type="http://schemas.openxmlformats.org/officeDocument/2006/relationships/hyperlink" Target="http://www.therelievingteacher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30</cp:revision>
  <cp:lastPrinted>2023-06-24T02:21:00Z</cp:lastPrinted>
  <dcterms:created xsi:type="dcterms:W3CDTF">2023-06-24T07:04:00Z</dcterms:created>
  <dcterms:modified xsi:type="dcterms:W3CDTF">2023-06-26T00:10:00Z</dcterms:modified>
</cp:coreProperties>
</file>